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7ADD78" w14:textId="10D7C598" w:rsidR="00D14EB6" w:rsidRPr="00327997" w:rsidRDefault="00D14EB6" w:rsidP="00D14EB6">
      <w:pPr>
        <w:pStyle w:val="3GPPHeader"/>
        <w:rPr>
          <w:highlight w:val="yellow"/>
        </w:rPr>
      </w:pPr>
      <w:bookmarkStart w:id="0" w:name="_GoBack"/>
      <w:bookmarkEnd w:id="0"/>
      <w:r w:rsidRPr="00327997">
        <w:t>3GPP TSG-RAN WG1</w:t>
      </w:r>
      <w:r>
        <w:t xml:space="preserve"> #90</w:t>
      </w:r>
      <w:r w:rsidRPr="00327997">
        <w:tab/>
      </w:r>
      <w:r w:rsidRPr="00265BC8">
        <w:t>R1-1</w:t>
      </w:r>
      <w:r w:rsidR="00265BC8" w:rsidRPr="00265BC8">
        <w:t>714319</w:t>
      </w:r>
    </w:p>
    <w:p w14:paraId="198EF8F9" w14:textId="77777777" w:rsidR="00D14EB6" w:rsidRDefault="00D14EB6" w:rsidP="00D14EB6">
      <w:pPr>
        <w:pStyle w:val="3GPPHeader"/>
      </w:pPr>
      <w:r>
        <w:t xml:space="preserve">Prague, </w:t>
      </w:r>
      <w:proofErr w:type="spellStart"/>
      <w:r>
        <w:t>Czechia</w:t>
      </w:r>
      <w:proofErr w:type="spellEnd"/>
      <w:r w:rsidRPr="009C6832">
        <w:t xml:space="preserve">, </w:t>
      </w:r>
      <w:r>
        <w:t>21</w:t>
      </w:r>
      <w:r w:rsidRPr="00356A14">
        <w:rPr>
          <w:vertAlign w:val="superscript"/>
        </w:rPr>
        <w:t>th</w:t>
      </w:r>
      <w:r>
        <w:t xml:space="preserve"> </w:t>
      </w:r>
      <w:r w:rsidRPr="009C6832">
        <w:t xml:space="preserve">– </w:t>
      </w:r>
      <w:r>
        <w:t>25</w:t>
      </w:r>
      <w:r w:rsidRPr="00356A14">
        <w:rPr>
          <w:vertAlign w:val="superscript"/>
        </w:rPr>
        <w:t>th</w:t>
      </w:r>
      <w:r>
        <w:t xml:space="preserve"> August</w:t>
      </w:r>
      <w:r w:rsidRPr="009C6832">
        <w:t>, 20</w:t>
      </w:r>
      <w:r>
        <w:t>17</w:t>
      </w:r>
    </w:p>
    <w:p w14:paraId="3DA504FE" w14:textId="77777777" w:rsidR="00E90E49" w:rsidRPr="00CE0424" w:rsidRDefault="00E90E49" w:rsidP="00357380">
      <w:pPr>
        <w:pStyle w:val="3GPPHeader"/>
      </w:pPr>
    </w:p>
    <w:p w14:paraId="7EBD4BAD" w14:textId="77777777" w:rsidR="00E90E49" w:rsidRPr="00327997" w:rsidRDefault="003D3C45" w:rsidP="00327997">
      <w:pPr>
        <w:pStyle w:val="3GPPHeader"/>
      </w:pPr>
      <w:r w:rsidRPr="00327997">
        <w:t>Source:</w:t>
      </w:r>
      <w:r w:rsidR="00E90E49" w:rsidRPr="00327997">
        <w:tab/>
      </w:r>
      <w:r w:rsidR="00F64C2B" w:rsidRPr="00327997">
        <w:t>Ericsson</w:t>
      </w:r>
    </w:p>
    <w:p w14:paraId="3F0D3006" w14:textId="55BB6917" w:rsidR="00E90E49" w:rsidRPr="00327997" w:rsidRDefault="003D3C45" w:rsidP="00327997">
      <w:pPr>
        <w:pStyle w:val="3GPPHeader"/>
      </w:pPr>
      <w:r w:rsidRPr="00327997">
        <w:t>Title:</w:t>
      </w:r>
      <w:r w:rsidR="00E90E49" w:rsidRPr="00327997">
        <w:tab/>
      </w:r>
      <w:r w:rsidR="00214FCF">
        <w:t>On the collision between DMRS and DC subcarriers</w:t>
      </w:r>
      <w:r w:rsidR="00FB4983">
        <w:t xml:space="preserve"> </w:t>
      </w:r>
    </w:p>
    <w:p w14:paraId="77F8198A" w14:textId="5C11E9DD" w:rsidR="00952A24" w:rsidRPr="008E658C" w:rsidRDefault="00952A24" w:rsidP="00327997">
      <w:pPr>
        <w:pStyle w:val="3GPPHeader"/>
        <w:rPr>
          <w:lang w:val="en-US"/>
        </w:rPr>
      </w:pPr>
      <w:r w:rsidRPr="008E658C">
        <w:rPr>
          <w:lang w:val="en-US"/>
        </w:rPr>
        <w:t>Agenda Item:</w:t>
      </w:r>
      <w:r w:rsidRPr="008E658C">
        <w:rPr>
          <w:lang w:val="en-US"/>
        </w:rPr>
        <w:tab/>
      </w:r>
      <w:r w:rsidR="00D14EB6">
        <w:rPr>
          <w:rFonts w:ascii="Calibri" w:hAnsi="Calibri" w:cs="Calibri"/>
          <w:color w:val="000000"/>
          <w:sz w:val="22"/>
          <w:szCs w:val="22"/>
          <w:lang w:val="en-US" w:eastAsia="en-US"/>
        </w:rPr>
        <w:t>6.1.2.3.8</w:t>
      </w:r>
    </w:p>
    <w:p w14:paraId="03F8A84A"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55CDABF" w14:textId="77777777" w:rsidR="00E90E49" w:rsidRPr="00CE0424" w:rsidRDefault="007F75D5" w:rsidP="00CE0424">
      <w:pPr>
        <w:pStyle w:val="Heading1"/>
      </w:pPr>
      <w:r>
        <w:t>Introduction</w:t>
      </w:r>
    </w:p>
    <w:p w14:paraId="0640D69D" w14:textId="11BB856E" w:rsidR="00BF7642" w:rsidRPr="00E9149C" w:rsidRDefault="00E64B80" w:rsidP="00BF7642">
      <w:pPr>
        <w:pStyle w:val="BodyText"/>
      </w:pPr>
      <w:r>
        <w:t>In RAN1#88</w:t>
      </w:r>
      <w:r w:rsidR="00031F43">
        <w:t>bis</w:t>
      </w:r>
      <w:r w:rsidR="00494350">
        <w:t xml:space="preserve"> [1]</w:t>
      </w:r>
      <w:r w:rsidR="00BF7642">
        <w:t xml:space="preserve">, the following </w:t>
      </w:r>
      <w:r w:rsidR="00031F43">
        <w:t xml:space="preserve">issues </w:t>
      </w:r>
      <w:r w:rsidR="007A231B">
        <w:t>regarding DC subcarrier are agreed</w:t>
      </w:r>
      <w:r w:rsidR="00BF7642">
        <w:t>:</w:t>
      </w:r>
    </w:p>
    <w:p w14:paraId="0075F704" w14:textId="77777777" w:rsidR="00BF7642" w:rsidRDefault="00BF7642" w:rsidP="00BF7642">
      <w:pPr>
        <w:pStyle w:val="BodyText"/>
      </w:pPr>
      <w:r>
        <w:rPr>
          <w:noProof/>
          <w:lang w:val="sv-SE" w:eastAsia="sv-SE"/>
        </w:rPr>
        <mc:AlternateContent>
          <mc:Choice Requires="wps">
            <w:drawing>
              <wp:inline distT="0" distB="0" distL="0" distR="0" wp14:anchorId="559CA789" wp14:editId="04A3C459">
                <wp:extent cx="5950424" cy="1543306"/>
                <wp:effectExtent l="0" t="0" r="12700" b="23495"/>
                <wp:docPr id="2" name="Text Box 2"/>
                <wp:cNvGraphicFramePr/>
                <a:graphic xmlns:a="http://schemas.openxmlformats.org/drawingml/2006/main">
                  <a:graphicData uri="http://schemas.microsoft.com/office/word/2010/wordprocessingShape">
                    <wps:wsp>
                      <wps:cNvSpPr txBox="1"/>
                      <wps:spPr>
                        <a:xfrm>
                          <a:off x="0" y="0"/>
                          <a:ext cx="5950424"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228F9DE" w14:textId="77777777" w:rsidR="002B08C0" w:rsidRPr="007A231B" w:rsidRDefault="00D87C2B" w:rsidP="007A231B">
                            <w:pPr>
                              <w:pStyle w:val="ListParagraph"/>
                              <w:numPr>
                                <w:ilvl w:val="0"/>
                                <w:numId w:val="27"/>
                              </w:numPr>
                              <w:rPr>
                                <w:rFonts w:eastAsia="Malgun Gothic" w:cs="Batang"/>
                                <w:lang w:val="en-US" w:eastAsia="ko-KR"/>
                              </w:rPr>
                            </w:pPr>
                            <w:r w:rsidRPr="007A231B">
                              <w:rPr>
                                <w:rFonts w:eastAsia="Malgun Gothic" w:cs="Batang"/>
                                <w:lang w:eastAsia="ko-KR"/>
                              </w:rPr>
                              <w:t>Handling of transmitter DC subcarrier at the transmitter</w:t>
                            </w:r>
                          </w:p>
                          <w:p w14:paraId="69067CC8" w14:textId="77777777" w:rsidR="002B08C0" w:rsidRPr="007A231B" w:rsidRDefault="00D87C2B" w:rsidP="007A231B">
                            <w:pPr>
                              <w:pStyle w:val="ListParagraph"/>
                              <w:numPr>
                                <w:ilvl w:val="1"/>
                                <w:numId w:val="27"/>
                              </w:numPr>
                              <w:rPr>
                                <w:rFonts w:eastAsia="Malgun Gothic" w:cs="Batang"/>
                                <w:lang w:val="sv-SE" w:eastAsia="ko-KR"/>
                              </w:rPr>
                            </w:pPr>
                            <w:r w:rsidRPr="007A231B">
                              <w:rPr>
                                <w:rFonts w:eastAsia="Malgun Gothic" w:cs="Batang"/>
                                <w:lang w:eastAsia="ko-KR"/>
                              </w:rPr>
                              <w:t>DL</w:t>
                            </w:r>
                          </w:p>
                          <w:p w14:paraId="38EDFB45"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val="en-US" w:eastAsia="ko-KR"/>
                              </w:rPr>
                              <w:t>UE may assume transmit DC subcarrier at the transmitter (gNB) side is modulated i.e., data is neither rate-matched nor punctured.</w:t>
                            </w:r>
                          </w:p>
                          <w:p w14:paraId="1CCD4E26" w14:textId="77777777" w:rsidR="002B08C0" w:rsidRPr="007A231B" w:rsidRDefault="00D87C2B" w:rsidP="007A231B">
                            <w:pPr>
                              <w:pStyle w:val="ListParagraph"/>
                              <w:numPr>
                                <w:ilvl w:val="3"/>
                                <w:numId w:val="27"/>
                              </w:numPr>
                              <w:rPr>
                                <w:rFonts w:eastAsia="Malgun Gothic" w:cs="Batang"/>
                                <w:lang w:val="en-US" w:eastAsia="ko-KR"/>
                              </w:rPr>
                            </w:pPr>
                            <w:r w:rsidRPr="007A231B">
                              <w:rPr>
                                <w:rFonts w:eastAsia="Malgun Gothic" w:cs="Batang"/>
                                <w:lang w:val="en-US" w:eastAsia="ko-KR"/>
                              </w:rPr>
                              <w:t>Signal quality requirement (e.g., EVM) corresponding to DC subcarriers is up to RAN4.</w:t>
                            </w:r>
                          </w:p>
                          <w:p w14:paraId="0B3BD79B" w14:textId="77777777" w:rsidR="002B08C0" w:rsidRPr="007A231B" w:rsidRDefault="00D87C2B" w:rsidP="007A231B">
                            <w:pPr>
                              <w:pStyle w:val="ListParagraph"/>
                              <w:numPr>
                                <w:ilvl w:val="1"/>
                                <w:numId w:val="27"/>
                              </w:numPr>
                              <w:rPr>
                                <w:rFonts w:eastAsia="Malgun Gothic" w:cs="Batang"/>
                                <w:lang w:val="sv-SE" w:eastAsia="ko-KR"/>
                              </w:rPr>
                            </w:pPr>
                            <w:r w:rsidRPr="007A231B">
                              <w:rPr>
                                <w:rFonts w:eastAsia="Malgun Gothic" w:cs="Batang"/>
                                <w:lang w:eastAsia="ko-KR"/>
                              </w:rPr>
                              <w:t>UL</w:t>
                            </w:r>
                          </w:p>
                          <w:p w14:paraId="11CB19F2"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val="en-US" w:eastAsia="ko-KR"/>
                              </w:rPr>
                              <w:t>Transmit DC subcarrier at the transmitter (UE) side is modulated i.e., data is neither rate-matched nor punctured.</w:t>
                            </w:r>
                          </w:p>
                          <w:p w14:paraId="37AF1B14" w14:textId="77777777" w:rsidR="002B08C0" w:rsidRPr="007A231B" w:rsidRDefault="00D87C2B" w:rsidP="007A231B">
                            <w:pPr>
                              <w:pStyle w:val="ListParagraph"/>
                              <w:numPr>
                                <w:ilvl w:val="3"/>
                                <w:numId w:val="27"/>
                              </w:numPr>
                              <w:rPr>
                                <w:rFonts w:eastAsia="Malgun Gothic" w:cs="Batang"/>
                                <w:lang w:val="en-US" w:eastAsia="ko-KR"/>
                              </w:rPr>
                            </w:pPr>
                            <w:r w:rsidRPr="007A231B">
                              <w:rPr>
                                <w:rFonts w:eastAsia="Malgun Gothic" w:cs="Batang"/>
                                <w:lang w:val="en-US" w:eastAsia="ko-KR"/>
                              </w:rPr>
                              <w:t>Signal quality requirement (e.g., EVM) corresponding to DC subcarriers is up to RAN4.</w:t>
                            </w:r>
                          </w:p>
                          <w:p w14:paraId="53AE90A7"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eastAsia="ko-KR"/>
                              </w:rPr>
                              <w:t>The transmitter DC subcarrier at the transmitter (UE) side should avoid collisions at least with DMRS if possible</w:t>
                            </w:r>
                          </w:p>
                          <w:p w14:paraId="6AF02DF5"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eastAsia="ko-KR"/>
                              </w:rPr>
                              <w:t>The specification should define at least one particular subcarrier as the candidate position of DC subcarrier, e.g., DC subcarrier is located at the boundary of PRBs</w:t>
                            </w:r>
                          </w:p>
                          <w:p w14:paraId="1B20014C"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eastAsia="ko-KR"/>
                              </w:rPr>
                              <w:t>This should be considered in the RS design for NR</w:t>
                            </w:r>
                          </w:p>
                          <w:p w14:paraId="35DE8CAA"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eastAsia="ko-KR"/>
                              </w:rPr>
                              <w:t>Specify means for the receiver to determine DC subcarrier location</w:t>
                            </w:r>
                          </w:p>
                          <w:p w14:paraId="35C7173F" w14:textId="77777777" w:rsidR="002B08C0" w:rsidRPr="007A231B" w:rsidRDefault="00D87C2B" w:rsidP="007A231B">
                            <w:pPr>
                              <w:pStyle w:val="ListParagraph"/>
                              <w:numPr>
                                <w:ilvl w:val="3"/>
                                <w:numId w:val="27"/>
                              </w:numPr>
                              <w:rPr>
                                <w:rFonts w:eastAsia="Malgun Gothic" w:cs="Batang"/>
                                <w:lang w:val="en-US" w:eastAsia="ko-KR"/>
                              </w:rPr>
                            </w:pPr>
                            <w:r w:rsidRPr="007A231B">
                              <w:rPr>
                                <w:rFonts w:eastAsia="Malgun Gothic" w:cs="Batang"/>
                                <w:lang w:eastAsia="ko-KR"/>
                              </w:rPr>
                              <w:t>This involves semi-static signalling from UE and also standard specified DC subcarrier location</w:t>
                            </w:r>
                          </w:p>
                          <w:p w14:paraId="31D39C49" w14:textId="77777777" w:rsidR="002B08C0" w:rsidRPr="007A231B" w:rsidRDefault="00D87C2B" w:rsidP="007A231B">
                            <w:pPr>
                              <w:pStyle w:val="ListParagraph"/>
                              <w:numPr>
                                <w:ilvl w:val="3"/>
                                <w:numId w:val="27"/>
                              </w:numPr>
                              <w:rPr>
                                <w:rFonts w:eastAsia="Malgun Gothic" w:cs="Batang"/>
                                <w:lang w:val="en-US" w:eastAsia="ko-KR"/>
                              </w:rPr>
                            </w:pPr>
                            <w:r w:rsidRPr="007A231B">
                              <w:rPr>
                                <w:rFonts w:eastAsia="Malgun Gothic" w:cs="Batang"/>
                                <w:lang w:eastAsia="ko-KR"/>
                              </w:rPr>
                              <w:t>FFS how to determine and how to indicate DC subcarrier location in the case of bandwidth adaptation</w:t>
                            </w:r>
                          </w:p>
                          <w:p w14:paraId="0339FFC3" w14:textId="44D98F88" w:rsidR="00DA76EC" w:rsidRPr="009018C6" w:rsidRDefault="00DA76EC" w:rsidP="009F4C08">
                            <w:pPr>
                              <w:pStyle w:val="ListParagraph"/>
                              <w:rPr>
                                <w:lang w:val="en-US"/>
                              </w:rPr>
                            </w:pPr>
                          </w:p>
                          <w:p w14:paraId="2E837662" w14:textId="77777777" w:rsidR="002B08C0" w:rsidRPr="007A231B" w:rsidRDefault="00D87C2B" w:rsidP="007A231B">
                            <w:pPr>
                              <w:pStyle w:val="ListParagraph"/>
                              <w:numPr>
                                <w:ilvl w:val="0"/>
                                <w:numId w:val="21"/>
                              </w:numPr>
                              <w:rPr>
                                <w:rFonts w:eastAsia="MS Mincho"/>
                                <w:lang w:val="en-US"/>
                              </w:rPr>
                            </w:pPr>
                            <w:r w:rsidRPr="007A231B">
                              <w:rPr>
                                <w:rFonts w:eastAsia="MS Mincho"/>
                                <w:iCs/>
                                <w:lang w:val="en-US"/>
                              </w:rPr>
                              <w:t xml:space="preserve">Consider the issue of collision between DC subcarrier and DMRS. </w:t>
                            </w:r>
                          </w:p>
                          <w:p w14:paraId="046149D9" w14:textId="77777777" w:rsidR="002B08C0" w:rsidRPr="007A231B" w:rsidRDefault="00D87C2B" w:rsidP="007A231B">
                            <w:pPr>
                              <w:pStyle w:val="ListParagraph"/>
                              <w:numPr>
                                <w:ilvl w:val="1"/>
                                <w:numId w:val="21"/>
                              </w:numPr>
                              <w:rPr>
                                <w:rFonts w:eastAsia="MS Mincho"/>
                                <w:lang w:val="en-US"/>
                              </w:rPr>
                            </w:pPr>
                            <w:r w:rsidRPr="007A231B">
                              <w:rPr>
                                <w:rFonts w:eastAsia="MS Mincho"/>
                                <w:iCs/>
                                <w:lang w:val="en-US"/>
                              </w:rPr>
                              <w:t>Evaluate and analyze whether it can be solved by implementation or if DMRS design needs to take DC subcarrier into account</w:t>
                            </w:r>
                          </w:p>
                          <w:p w14:paraId="28D4B33E" w14:textId="36623906" w:rsidR="00DA76EC" w:rsidRPr="0002296E" w:rsidRDefault="00DA76EC" w:rsidP="007A231B">
                            <w:pPr>
                              <w:overflowPunct/>
                              <w:autoSpaceDE/>
                              <w:autoSpaceDN/>
                              <w:adjustRightInd/>
                              <w:spacing w:after="0"/>
                              <w:jc w:val="left"/>
                              <w:textAlignment w:val="auto"/>
                              <w:rPr>
                                <w:rFonts w:eastAsia="MS Mincho"/>
                                <w:lang w:val="en-US" w:eastAsia="ja-JP"/>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559CA789" id="_x0000_t202" coordsize="21600,21600" o:spt="202" path="m,l,21600r21600,l21600,xe">
                <v:stroke joinstyle="miter"/>
                <v:path gradientshapeok="t" o:connecttype="rect"/>
              </v:shapetype>
              <v:shape id="Text Box 2" o:spid="_x0000_s1026" type="#_x0000_t202" style="width:468.55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" fillcolor="white [3201]" strokeweight=".5pt">
                <v:textbox style="mso-fit-shape-to-text:t">
                  <w:txbxContent>
                    <w:p w14:paraId="3228F9DE" w14:textId="77777777" w:rsidR="002B08C0" w:rsidRPr="007A231B" w:rsidRDefault="00D87C2B" w:rsidP="007A231B">
                      <w:pPr>
                        <w:pStyle w:val="ListParagraph"/>
                        <w:numPr>
                          <w:ilvl w:val="0"/>
                          <w:numId w:val="27"/>
                        </w:numPr>
                        <w:rPr>
                          <w:rFonts w:eastAsia="Malgun Gothic" w:cs="Batang"/>
                          <w:lang w:val="en-US" w:eastAsia="ko-KR"/>
                        </w:rPr>
                      </w:pPr>
                      <w:r w:rsidRPr="007A231B">
                        <w:rPr>
                          <w:rFonts w:eastAsia="Malgun Gothic" w:cs="Batang"/>
                          <w:lang w:eastAsia="ko-KR"/>
                        </w:rPr>
                        <w:t>Handling of transmitter DC subcarrier at the transmitter</w:t>
                      </w:r>
                    </w:p>
                    <w:p w14:paraId="69067CC8" w14:textId="77777777" w:rsidR="002B08C0" w:rsidRPr="007A231B" w:rsidRDefault="00D87C2B" w:rsidP="007A231B">
                      <w:pPr>
                        <w:pStyle w:val="ListParagraph"/>
                        <w:numPr>
                          <w:ilvl w:val="1"/>
                          <w:numId w:val="27"/>
                        </w:numPr>
                        <w:rPr>
                          <w:rFonts w:eastAsia="Malgun Gothic" w:cs="Batang"/>
                          <w:lang w:val="sv-SE" w:eastAsia="ko-KR"/>
                        </w:rPr>
                      </w:pPr>
                      <w:r w:rsidRPr="007A231B">
                        <w:rPr>
                          <w:rFonts w:eastAsia="Malgun Gothic" w:cs="Batang"/>
                          <w:lang w:eastAsia="ko-KR"/>
                        </w:rPr>
                        <w:t>DL</w:t>
                      </w:r>
                    </w:p>
                    <w:p w14:paraId="38EDFB45"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val="en-US" w:eastAsia="ko-KR"/>
                        </w:rPr>
                        <w:t>UE may assume transmit DC subcarrier at the transmitter (gNB) side is modulated i.e., data is neither rate-matched nor punctured.</w:t>
                      </w:r>
                    </w:p>
                    <w:p w14:paraId="1CCD4E26" w14:textId="77777777" w:rsidR="002B08C0" w:rsidRPr="007A231B" w:rsidRDefault="00D87C2B" w:rsidP="007A231B">
                      <w:pPr>
                        <w:pStyle w:val="ListParagraph"/>
                        <w:numPr>
                          <w:ilvl w:val="3"/>
                          <w:numId w:val="27"/>
                        </w:numPr>
                        <w:rPr>
                          <w:rFonts w:eastAsia="Malgun Gothic" w:cs="Batang"/>
                          <w:lang w:val="en-US" w:eastAsia="ko-KR"/>
                        </w:rPr>
                      </w:pPr>
                      <w:r w:rsidRPr="007A231B">
                        <w:rPr>
                          <w:rFonts w:eastAsia="Malgun Gothic" w:cs="Batang"/>
                          <w:lang w:val="en-US" w:eastAsia="ko-KR"/>
                        </w:rPr>
                        <w:t>Signal quality requirement (e.g., EVM) corresponding to DC subcarriers is up to RAN4.</w:t>
                      </w:r>
                    </w:p>
                    <w:p w14:paraId="0B3BD79B" w14:textId="77777777" w:rsidR="002B08C0" w:rsidRPr="007A231B" w:rsidRDefault="00D87C2B" w:rsidP="007A231B">
                      <w:pPr>
                        <w:pStyle w:val="ListParagraph"/>
                        <w:numPr>
                          <w:ilvl w:val="1"/>
                          <w:numId w:val="27"/>
                        </w:numPr>
                        <w:rPr>
                          <w:rFonts w:eastAsia="Malgun Gothic" w:cs="Batang"/>
                          <w:lang w:val="sv-SE" w:eastAsia="ko-KR"/>
                        </w:rPr>
                      </w:pPr>
                      <w:r w:rsidRPr="007A231B">
                        <w:rPr>
                          <w:rFonts w:eastAsia="Malgun Gothic" w:cs="Batang"/>
                          <w:lang w:eastAsia="ko-KR"/>
                        </w:rPr>
                        <w:t>UL</w:t>
                      </w:r>
                    </w:p>
                    <w:p w14:paraId="11CB19F2"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val="en-US" w:eastAsia="ko-KR"/>
                        </w:rPr>
                        <w:t>Transmit DC subcarrier at the transmitter (UE) side is modulated i.e., data is neither rate-matched nor punctured.</w:t>
                      </w:r>
                    </w:p>
                    <w:p w14:paraId="37AF1B14" w14:textId="77777777" w:rsidR="002B08C0" w:rsidRPr="007A231B" w:rsidRDefault="00D87C2B" w:rsidP="007A231B">
                      <w:pPr>
                        <w:pStyle w:val="ListParagraph"/>
                        <w:numPr>
                          <w:ilvl w:val="3"/>
                          <w:numId w:val="27"/>
                        </w:numPr>
                        <w:rPr>
                          <w:rFonts w:eastAsia="Malgun Gothic" w:cs="Batang"/>
                          <w:lang w:val="en-US" w:eastAsia="ko-KR"/>
                        </w:rPr>
                      </w:pPr>
                      <w:r w:rsidRPr="007A231B">
                        <w:rPr>
                          <w:rFonts w:eastAsia="Malgun Gothic" w:cs="Batang"/>
                          <w:lang w:val="en-US" w:eastAsia="ko-KR"/>
                        </w:rPr>
                        <w:t>Signal quality requirement (e.g., EVM) corresponding to DC subcarriers is up to RAN4.</w:t>
                      </w:r>
                    </w:p>
                    <w:p w14:paraId="53AE90A7"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eastAsia="ko-KR"/>
                        </w:rPr>
                        <w:t>The transmitter DC subcarrier at the transmitter (UE) side should avoid collisions at least with DMRS if possible</w:t>
                      </w:r>
                    </w:p>
                    <w:p w14:paraId="6AF02DF5"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eastAsia="ko-KR"/>
                        </w:rPr>
                        <w:t>The specification should define at least one particular subcarrier as the candidate position of DC subcarrier, e.g., DC subcarrier is located at the boundary of PRBs</w:t>
                      </w:r>
                    </w:p>
                    <w:p w14:paraId="1B20014C"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eastAsia="ko-KR"/>
                        </w:rPr>
                        <w:t>This should be considered in the RS design for NR</w:t>
                      </w:r>
                    </w:p>
                    <w:p w14:paraId="35DE8CAA" w14:textId="77777777" w:rsidR="002B08C0" w:rsidRPr="007A231B" w:rsidRDefault="00D87C2B" w:rsidP="007A231B">
                      <w:pPr>
                        <w:pStyle w:val="ListParagraph"/>
                        <w:numPr>
                          <w:ilvl w:val="2"/>
                          <w:numId w:val="27"/>
                        </w:numPr>
                        <w:rPr>
                          <w:rFonts w:eastAsia="Malgun Gothic" w:cs="Batang"/>
                          <w:lang w:val="en-US" w:eastAsia="ko-KR"/>
                        </w:rPr>
                      </w:pPr>
                      <w:r w:rsidRPr="007A231B">
                        <w:rPr>
                          <w:rFonts w:eastAsia="Malgun Gothic" w:cs="Batang"/>
                          <w:lang w:eastAsia="ko-KR"/>
                        </w:rPr>
                        <w:t>Specify means for the receiver to determine DC subcarrier location</w:t>
                      </w:r>
                    </w:p>
                    <w:p w14:paraId="35C7173F" w14:textId="77777777" w:rsidR="002B08C0" w:rsidRPr="007A231B" w:rsidRDefault="00D87C2B" w:rsidP="007A231B">
                      <w:pPr>
                        <w:pStyle w:val="ListParagraph"/>
                        <w:numPr>
                          <w:ilvl w:val="3"/>
                          <w:numId w:val="27"/>
                        </w:numPr>
                        <w:rPr>
                          <w:rFonts w:eastAsia="Malgun Gothic" w:cs="Batang"/>
                          <w:lang w:val="en-US" w:eastAsia="ko-KR"/>
                        </w:rPr>
                      </w:pPr>
                      <w:r w:rsidRPr="007A231B">
                        <w:rPr>
                          <w:rFonts w:eastAsia="Malgun Gothic" w:cs="Batang"/>
                          <w:lang w:eastAsia="ko-KR"/>
                        </w:rPr>
                        <w:t>This involves semi-static signalling from UE and also standard specified DC subcarrier location</w:t>
                      </w:r>
                    </w:p>
                    <w:p w14:paraId="31D39C49" w14:textId="77777777" w:rsidR="002B08C0" w:rsidRPr="007A231B" w:rsidRDefault="00D87C2B" w:rsidP="007A231B">
                      <w:pPr>
                        <w:pStyle w:val="ListParagraph"/>
                        <w:numPr>
                          <w:ilvl w:val="3"/>
                          <w:numId w:val="27"/>
                        </w:numPr>
                        <w:rPr>
                          <w:rFonts w:eastAsia="Malgun Gothic" w:cs="Batang"/>
                          <w:lang w:val="en-US" w:eastAsia="ko-KR"/>
                        </w:rPr>
                      </w:pPr>
                      <w:r w:rsidRPr="007A231B">
                        <w:rPr>
                          <w:rFonts w:eastAsia="Malgun Gothic" w:cs="Batang"/>
                          <w:lang w:eastAsia="ko-KR"/>
                        </w:rPr>
                        <w:t>FFS how to determine and how to indicate DC subcarrier location in the case of bandwidth adaptation</w:t>
                      </w:r>
                    </w:p>
                    <w:p w14:paraId="0339FFC3" w14:textId="44D98F88" w:rsidR="00DA76EC" w:rsidRPr="009018C6" w:rsidRDefault="00DA76EC" w:rsidP="009F4C08">
                      <w:pPr>
                        <w:pStyle w:val="ListParagraph"/>
                        <w:rPr>
                          <w:lang w:val="en-US"/>
                        </w:rPr>
                      </w:pPr>
                    </w:p>
                    <w:p w14:paraId="2E837662" w14:textId="77777777" w:rsidR="002B08C0" w:rsidRPr="007A231B" w:rsidRDefault="00D87C2B" w:rsidP="007A231B">
                      <w:pPr>
                        <w:pStyle w:val="ListParagraph"/>
                        <w:numPr>
                          <w:ilvl w:val="0"/>
                          <w:numId w:val="21"/>
                        </w:numPr>
                        <w:rPr>
                          <w:rFonts w:eastAsia="MS Mincho"/>
                          <w:lang w:val="en-US"/>
                        </w:rPr>
                      </w:pPr>
                      <w:r w:rsidRPr="007A231B">
                        <w:rPr>
                          <w:rFonts w:eastAsia="MS Mincho"/>
                          <w:iCs/>
                          <w:lang w:val="en-US"/>
                        </w:rPr>
                        <w:t xml:space="preserve">Consider the issue of collision between DC subcarrier and DMRS. </w:t>
                      </w:r>
                    </w:p>
                    <w:p w14:paraId="046149D9" w14:textId="77777777" w:rsidR="002B08C0" w:rsidRPr="007A231B" w:rsidRDefault="00D87C2B" w:rsidP="007A231B">
                      <w:pPr>
                        <w:pStyle w:val="ListParagraph"/>
                        <w:numPr>
                          <w:ilvl w:val="1"/>
                          <w:numId w:val="21"/>
                        </w:numPr>
                        <w:rPr>
                          <w:rFonts w:eastAsia="MS Mincho"/>
                          <w:lang w:val="en-US"/>
                        </w:rPr>
                      </w:pPr>
                      <w:r w:rsidRPr="007A231B">
                        <w:rPr>
                          <w:rFonts w:eastAsia="MS Mincho"/>
                          <w:iCs/>
                          <w:lang w:val="en-US"/>
                        </w:rPr>
                        <w:t>Evaluate and analyze whether it can be solved by implementation or if DMRS design needs to take DC subcarrier into account</w:t>
                      </w:r>
                    </w:p>
                    <w:p w14:paraId="28D4B33E" w14:textId="36623906" w:rsidR="00DA76EC" w:rsidRPr="0002296E" w:rsidRDefault="00DA76EC" w:rsidP="007A231B">
                      <w:pPr>
                        <w:overflowPunct/>
                        <w:autoSpaceDE/>
                        <w:autoSpaceDN/>
                        <w:adjustRightInd/>
                        <w:spacing w:after="0"/>
                        <w:jc w:val="left"/>
                        <w:textAlignment w:val="auto"/>
                        <w:rPr>
                          <w:rFonts w:eastAsia="MS Mincho"/>
                          <w:lang w:val="en-US" w:eastAsia="ja-JP"/>
                        </w:rPr>
                      </w:pPr>
                    </w:p>
                  </w:txbxContent>
                </v:textbox>
                <w10:anchorlock/>
              </v:shape>
            </w:pict>
          </mc:Fallback>
        </mc:AlternateContent>
      </w:r>
    </w:p>
    <w:p w14:paraId="48920DD9" w14:textId="72A93C16" w:rsidR="00F825E5" w:rsidRDefault="00F825E5" w:rsidP="00BF7642">
      <w:pPr>
        <w:pStyle w:val="BodyText"/>
      </w:pPr>
      <w:r>
        <w:t>In this contribu</w:t>
      </w:r>
      <w:r w:rsidR="00214FCF">
        <w:t xml:space="preserve">tion, we focus on the collision between DC subcarrier and DMRS. We aim to solve the collision by implementations at the receiver side algorithms. </w:t>
      </w:r>
      <w:r w:rsidR="00E73D1C">
        <w:t>Therefore, the desig</w:t>
      </w:r>
      <w:r w:rsidR="005126CF">
        <w:t>n of DMRS and DC subcarriers should be</w:t>
      </w:r>
      <w:r w:rsidR="00E73D1C">
        <w:t xml:space="preserve"> separated. </w:t>
      </w:r>
      <w:r w:rsidR="00214FCF">
        <w:t xml:space="preserve"> </w:t>
      </w:r>
      <w:r>
        <w:t xml:space="preserve"> </w:t>
      </w:r>
    </w:p>
    <w:p w14:paraId="0EA7DF7C" w14:textId="7A1EFE72" w:rsidR="004000E8" w:rsidRDefault="00E73D1C" w:rsidP="00F61279">
      <w:pPr>
        <w:pStyle w:val="Heading1"/>
      </w:pPr>
      <w:r>
        <w:t>Impact of DC subcarrier collision with data channels</w:t>
      </w:r>
      <w:r w:rsidR="007112A3">
        <w:t xml:space="preserve"> and DMRS</w:t>
      </w:r>
    </w:p>
    <w:p w14:paraId="5935496C" w14:textId="702A2A5F" w:rsidR="00F825E5" w:rsidRDefault="00E73D1C" w:rsidP="00F825E5">
      <w:pPr>
        <w:pStyle w:val="BodyText"/>
      </w:pPr>
      <w:r>
        <w:t>At the receiver side, providing the receiver has the information where the collision happens, the DC subcarrier collision with</w:t>
      </w:r>
      <w:r w:rsidR="005126CF">
        <w:t xml:space="preserve"> data channels can be categorised into </w:t>
      </w:r>
      <w:r w:rsidR="00D25DE1">
        <w:t>2</w:t>
      </w:r>
      <w:r w:rsidR="005126CF">
        <w:t xml:space="preserve"> cases:</w:t>
      </w:r>
    </w:p>
    <w:p w14:paraId="6471B1C1" w14:textId="77777777" w:rsidR="00B45CCE" w:rsidRDefault="005126CF" w:rsidP="00F825E5">
      <w:pPr>
        <w:pStyle w:val="BodyText"/>
        <w:numPr>
          <w:ilvl w:val="0"/>
          <w:numId w:val="15"/>
        </w:numPr>
      </w:pPr>
      <w:r>
        <w:t xml:space="preserve">Collision of DC and data: the DC component will </w:t>
      </w:r>
      <w:r w:rsidR="00B45CCE">
        <w:t xml:space="preserve">destroy the demodulation of that subcarrier and cause ICI particularly for neighbouring subcarriers. </w:t>
      </w:r>
    </w:p>
    <w:p w14:paraId="33A29A28" w14:textId="13373257" w:rsidR="007112A3" w:rsidRDefault="0033766C" w:rsidP="00B45CCE">
      <w:pPr>
        <w:pStyle w:val="BodyText"/>
        <w:numPr>
          <w:ilvl w:val="1"/>
          <w:numId w:val="15"/>
        </w:numPr>
      </w:pPr>
      <w:r>
        <w:t>Implementation method</w:t>
      </w:r>
      <w:r w:rsidR="007112A3">
        <w:t>s</w:t>
      </w:r>
      <w:r>
        <w:t xml:space="preserve">: </w:t>
      </w:r>
    </w:p>
    <w:p w14:paraId="3C8D6851" w14:textId="7EFA2C40" w:rsidR="007112A3" w:rsidRDefault="007112A3" w:rsidP="009F4C08">
      <w:pPr>
        <w:pStyle w:val="BodyText"/>
        <w:numPr>
          <w:ilvl w:val="2"/>
          <w:numId w:val="15"/>
        </w:numPr>
      </w:pPr>
      <w:r>
        <w:lastRenderedPageBreak/>
        <w:t>The RB containing DC can be avoided to be scheduled for the UE</w:t>
      </w:r>
    </w:p>
    <w:p w14:paraId="6C4EA8F8" w14:textId="29840CCC" w:rsidR="00F825E5" w:rsidRDefault="007112A3" w:rsidP="009F4C08">
      <w:pPr>
        <w:pStyle w:val="BodyText"/>
        <w:numPr>
          <w:ilvl w:val="2"/>
          <w:numId w:val="15"/>
        </w:numPr>
      </w:pPr>
      <w:r>
        <w:t>If scheduled</w:t>
      </w:r>
      <w:r w:rsidR="00215E1E">
        <w:t xml:space="preserve"> a wide bandwidth so RB cannot be avoided</w:t>
      </w:r>
      <w:r>
        <w:t>, t</w:t>
      </w:r>
      <w:r w:rsidR="00B45CCE">
        <w:t xml:space="preserve">he decoder </w:t>
      </w:r>
      <w:r w:rsidR="00D25DE1">
        <w:t>can weight down the contribution of those affected coded symbols by adjusting the likelihood</w:t>
      </w:r>
      <w:r w:rsidR="00B45CCE">
        <w:t xml:space="preserve"> </w:t>
      </w:r>
    </w:p>
    <w:p w14:paraId="20B53226" w14:textId="0EDC4D9E" w:rsidR="00F825E5" w:rsidRDefault="0033766C" w:rsidP="00F825E5">
      <w:pPr>
        <w:pStyle w:val="BodyText"/>
        <w:numPr>
          <w:ilvl w:val="0"/>
          <w:numId w:val="15"/>
        </w:numPr>
      </w:pPr>
      <w:r>
        <w:t>Collision of DC and DMRS: the DC offset will destroy the pilot positions on that particular subcarrier, and a whole CDM pilot group if a CDM-based pattern is used.</w:t>
      </w:r>
    </w:p>
    <w:p w14:paraId="23C912CF" w14:textId="77777777" w:rsidR="007112A3" w:rsidRDefault="0033766C" w:rsidP="0033766C">
      <w:pPr>
        <w:pStyle w:val="BodyText"/>
        <w:numPr>
          <w:ilvl w:val="1"/>
          <w:numId w:val="15"/>
        </w:numPr>
      </w:pPr>
      <w:r>
        <w:t>Implementation method</w:t>
      </w:r>
      <w:r w:rsidR="007112A3">
        <w:t>s</w:t>
      </w:r>
      <w:r>
        <w:t xml:space="preserve">: </w:t>
      </w:r>
    </w:p>
    <w:p w14:paraId="1C2C6373" w14:textId="5A2C372E" w:rsidR="007112A3" w:rsidRDefault="007112A3" w:rsidP="009F4C08">
      <w:pPr>
        <w:pStyle w:val="BodyText"/>
        <w:numPr>
          <w:ilvl w:val="2"/>
          <w:numId w:val="15"/>
        </w:numPr>
      </w:pPr>
      <w:r>
        <w:t>The comb that collides with DC can be avoided to be used for that UE</w:t>
      </w:r>
    </w:p>
    <w:p w14:paraId="349A5DFF" w14:textId="3DF81853" w:rsidR="0033766C" w:rsidRDefault="007112A3" w:rsidP="009F4C08">
      <w:pPr>
        <w:pStyle w:val="BodyText"/>
        <w:numPr>
          <w:ilvl w:val="2"/>
          <w:numId w:val="15"/>
        </w:numPr>
      </w:pPr>
      <w:r>
        <w:t>If collision occurs, t</w:t>
      </w:r>
      <w:r w:rsidR="0033766C">
        <w:t>he channel estimator can either skip the pilot information on the particular CDM group</w:t>
      </w:r>
      <w:r w:rsidR="00DE6A61">
        <w:t xml:space="preserve"> or replace them with the neighbour “clean” CDM group</w:t>
      </w:r>
    </w:p>
    <w:p w14:paraId="7BBF4501" w14:textId="379B718A" w:rsidR="00BA6C4B" w:rsidRDefault="000968DC" w:rsidP="00F825E5">
      <w:pPr>
        <w:pStyle w:val="BodyText"/>
      </w:pPr>
      <w:r>
        <w:t>Therefore, the</w:t>
      </w:r>
      <w:r w:rsidR="007112A3">
        <w:t>re are several remedies based on</w:t>
      </w:r>
      <w:r>
        <w:t xml:space="preserve"> implementation to </w:t>
      </w:r>
      <w:r w:rsidR="007112A3">
        <w:t xml:space="preserve">avoid, and if not avoidable, to </w:t>
      </w:r>
      <w:r>
        <w:t xml:space="preserve">mitigate DC collision </w:t>
      </w:r>
      <w:r w:rsidR="007112A3">
        <w:t xml:space="preserve">that </w:t>
      </w:r>
      <w:r>
        <w:t xml:space="preserve">composes a combination of the above </w:t>
      </w:r>
      <w:r w:rsidR="007112A3">
        <w:t>methods</w:t>
      </w:r>
      <w:r>
        <w:t>.</w:t>
      </w:r>
      <w:r w:rsidR="00302386">
        <w:t xml:space="preserve"> </w:t>
      </w:r>
      <w:r w:rsidR="003C5343">
        <w:rPr>
          <w:highlight w:val="yellow"/>
        </w:rPr>
        <w:fldChar w:fldCharType="begin"/>
      </w:r>
      <w:r w:rsidR="003C5343">
        <w:instrText xml:space="preserve"> REF _Ref481746540 \h </w:instrText>
      </w:r>
      <w:r w:rsidR="003C5343">
        <w:rPr>
          <w:highlight w:val="yellow"/>
        </w:rPr>
      </w:r>
      <w:r w:rsidR="003C5343">
        <w:rPr>
          <w:highlight w:val="yellow"/>
        </w:rPr>
        <w:fldChar w:fldCharType="separate"/>
      </w:r>
      <w:r w:rsidR="00D27C13">
        <w:t xml:space="preserve">Figure </w:t>
      </w:r>
      <w:r w:rsidR="00D27C13">
        <w:rPr>
          <w:noProof/>
        </w:rPr>
        <w:t>1</w:t>
      </w:r>
      <w:r w:rsidR="003C5343">
        <w:rPr>
          <w:highlight w:val="yellow"/>
        </w:rPr>
        <w:fldChar w:fldCharType="end"/>
      </w:r>
      <w:r w:rsidR="00302386" w:rsidRPr="00CF1F30">
        <w:t xml:space="preserve"> s</w:t>
      </w:r>
      <w:r>
        <w:t>hows the impact of DC subcarrier to different DMRS patterns</w:t>
      </w:r>
      <w:r w:rsidR="006A0F06">
        <w:t xml:space="preserve"> and t</w:t>
      </w:r>
      <w:r w:rsidR="005C63BD">
        <w:t>he corresponding replacement process</w:t>
      </w:r>
      <w:r>
        <w:t>.</w:t>
      </w:r>
      <w:r w:rsidR="00A20F35">
        <w:t xml:space="preserve"> It is worth noting that the impact of DC collis</w:t>
      </w:r>
      <w:r w:rsidR="00180D7A">
        <w:t xml:space="preserve">ion with CDM-based DMRS pattern scales with the CDM group size. Because as long as one pilot collides with DC, it will introduce </w:t>
      </w:r>
      <w:r w:rsidR="001203F7">
        <w:t xml:space="preserve">the estimate of the whole CDM group regardless of estimation algorithms. </w:t>
      </w:r>
      <w:r>
        <w:t xml:space="preserve"> </w:t>
      </w:r>
    </w:p>
    <w:p w14:paraId="7999D71E" w14:textId="465D21E4" w:rsidR="000968DC" w:rsidRDefault="001F140C" w:rsidP="00580205">
      <w:pPr>
        <w:pStyle w:val="BodyText"/>
        <w:jc w:val="center"/>
      </w:pPr>
      <w:r>
        <w:rPr>
          <w:noProof/>
          <w:lang w:val="sv-SE" w:eastAsia="sv-SE"/>
        </w:rPr>
        <w:drawing>
          <wp:inline distT="0" distB="0" distL="0" distR="0" wp14:anchorId="7DEA0423" wp14:editId="69B2328B">
            <wp:extent cx="5943600" cy="1405255"/>
            <wp:effectExtent l="0" t="0" r="0"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43600" cy="1405255"/>
                    </a:xfrm>
                    <a:prstGeom prst="rect">
                      <a:avLst/>
                    </a:prstGeom>
                  </pic:spPr>
                </pic:pic>
              </a:graphicData>
            </a:graphic>
          </wp:inline>
        </w:drawing>
      </w:r>
    </w:p>
    <w:p w14:paraId="17EF46B7" w14:textId="18940ABE" w:rsidR="00BA6C4B" w:rsidRDefault="001F140C" w:rsidP="001F140C">
      <w:pPr>
        <w:pStyle w:val="Caption"/>
      </w:pPr>
      <w:bookmarkStart w:id="1" w:name="_Ref481746540"/>
      <w:r>
        <w:t xml:space="preserve">Figure </w:t>
      </w:r>
      <w:r>
        <w:fldChar w:fldCharType="begin"/>
      </w:r>
      <w:r>
        <w:instrText xml:space="preserve"> SEQ Figure \* ARABIC </w:instrText>
      </w:r>
      <w:r>
        <w:fldChar w:fldCharType="separate"/>
      </w:r>
      <w:r w:rsidR="00D27C13">
        <w:rPr>
          <w:noProof/>
        </w:rPr>
        <w:t>1</w:t>
      </w:r>
      <w:r>
        <w:fldChar w:fldCharType="end"/>
      </w:r>
      <w:bookmarkEnd w:id="1"/>
      <w:r>
        <w:t xml:space="preserve"> DC subcarrier impact to different DMRS patterns</w:t>
      </w:r>
    </w:p>
    <w:p w14:paraId="2E712BF4" w14:textId="73B9EEB7" w:rsidR="00BA6C4B" w:rsidRDefault="006A0F06" w:rsidP="006A0F06">
      <w:pPr>
        <w:pStyle w:val="Observation"/>
      </w:pPr>
      <w:bookmarkStart w:id="2" w:name="_Toc481748217"/>
      <w:bookmarkStart w:id="3" w:name="_Toc485374295"/>
      <w:r>
        <w:t>The DC collision with DMRS has relatively smaller impact to comb structure and patterns with smaller CDM group.</w:t>
      </w:r>
      <w:bookmarkEnd w:id="2"/>
      <w:bookmarkEnd w:id="3"/>
      <w:r>
        <w:t xml:space="preserve"> </w:t>
      </w:r>
    </w:p>
    <w:p w14:paraId="3F07E5FB" w14:textId="5D309CD0" w:rsidR="001203F7" w:rsidRDefault="00215E1E" w:rsidP="001203F7">
      <w:pPr>
        <w:pStyle w:val="Proposal"/>
      </w:pPr>
      <w:bookmarkStart w:id="4" w:name="_Toc481760451"/>
      <w:bookmarkStart w:id="5" w:name="_Toc485374301"/>
      <w:bookmarkStart w:id="6" w:name="_Toc481747686"/>
      <w:bookmarkStart w:id="7" w:name="_Toc481747962"/>
      <w:bookmarkStart w:id="8" w:name="_Toc481755698"/>
      <w:r>
        <w:t>NR should support</w:t>
      </w:r>
      <w:r w:rsidR="001203F7">
        <w:t xml:space="preserve"> comb</w:t>
      </w:r>
      <w:r w:rsidR="007E7B42">
        <w:t xml:space="preserve">-based </w:t>
      </w:r>
      <w:r w:rsidR="00302386">
        <w:t xml:space="preserve">DMRS </w:t>
      </w:r>
      <w:r w:rsidR="007E7B42">
        <w:t xml:space="preserve">patterns. If F-CDM is </w:t>
      </w:r>
      <w:r>
        <w:t>also supported</w:t>
      </w:r>
      <w:r w:rsidR="007E7B42">
        <w:t xml:space="preserve"> for DMRS, the length of the cover code should be small.</w:t>
      </w:r>
      <w:bookmarkEnd w:id="4"/>
      <w:bookmarkEnd w:id="5"/>
      <w:r w:rsidR="007E7B42">
        <w:t xml:space="preserve"> </w:t>
      </w:r>
      <w:bookmarkEnd w:id="6"/>
      <w:bookmarkEnd w:id="7"/>
      <w:bookmarkEnd w:id="8"/>
    </w:p>
    <w:p w14:paraId="7620F2A0" w14:textId="2F9E554F" w:rsidR="00BA6C4B" w:rsidRDefault="00BA6C4B" w:rsidP="00F825E5">
      <w:pPr>
        <w:pStyle w:val="BodyText"/>
      </w:pPr>
    </w:p>
    <w:p w14:paraId="683B7F41" w14:textId="09A4DA81" w:rsidR="001203F7" w:rsidRDefault="001203F7" w:rsidP="001203F7">
      <w:pPr>
        <w:pStyle w:val="Heading2"/>
      </w:pPr>
      <w:r>
        <w:t xml:space="preserve">Link level evaluations: DC collision with comb DMRS </w:t>
      </w:r>
    </w:p>
    <w:p w14:paraId="145F3AF2" w14:textId="08A1C720" w:rsidR="001203F7" w:rsidRDefault="001203F7" w:rsidP="001203F7">
      <w:r>
        <w:t xml:space="preserve">In this section, we will evaluate the following DMRS pattern with comb structure. </w:t>
      </w:r>
      <w:r w:rsidR="001C6512">
        <w:t xml:space="preserve">From the channel estimation perspective, the DC impact will scale reversely with the allocated bandwidth. In other words, for smaller allocation the affected pilot will contribute significantly to the estimation of the channel, and vice versa. </w:t>
      </w:r>
      <w:r w:rsidR="00A8497C">
        <w:t xml:space="preserve">We aim to mitigate the DC impact using the method presented in the last section, and evaluate its impact with different allocated bandwidth. </w:t>
      </w:r>
    </w:p>
    <w:p w14:paraId="7CEFC244" w14:textId="77777777" w:rsidR="001C6512" w:rsidRPr="001203F7" w:rsidRDefault="001C6512" w:rsidP="001203F7"/>
    <w:p w14:paraId="04CF390A" w14:textId="79C7F1C7" w:rsidR="001203F7" w:rsidRDefault="001203F7" w:rsidP="001203F7">
      <w:pPr>
        <w:pStyle w:val="BodyText"/>
        <w:jc w:val="center"/>
      </w:pPr>
      <w:r>
        <w:rPr>
          <w:noProof/>
          <w:lang w:val="sv-SE" w:eastAsia="sv-SE"/>
        </w:rPr>
        <w:drawing>
          <wp:inline distT="0" distB="0" distL="0" distR="0" wp14:anchorId="06936412" wp14:editId="5FB05C6D">
            <wp:extent cx="1992573" cy="1360075"/>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3.png"/>
                    <pic:cNvPicPr/>
                  </pic:nvPicPr>
                  <pic:blipFill>
                    <a:blip r:embed="rId8">
                      <a:extLst>
                        <a:ext uri="{28A0092B-C50C-407E-A947-70E740481C1C}">
                          <a14:useLocalDpi xmlns:a14="http://schemas.microsoft.com/office/drawing/2010/main" val="0"/>
                        </a:ext>
                      </a:extLst>
                    </a:blip>
                    <a:stretch>
                      <a:fillRect/>
                    </a:stretch>
                  </pic:blipFill>
                  <pic:spPr>
                    <a:xfrm>
                      <a:off x="0" y="0"/>
                      <a:ext cx="2010026" cy="1371988"/>
                    </a:xfrm>
                    <a:prstGeom prst="rect">
                      <a:avLst/>
                    </a:prstGeom>
                  </pic:spPr>
                </pic:pic>
              </a:graphicData>
            </a:graphic>
          </wp:inline>
        </w:drawing>
      </w:r>
    </w:p>
    <w:p w14:paraId="74E20839" w14:textId="41CD4C86" w:rsidR="00BA6C4B" w:rsidRDefault="00BA6C4B" w:rsidP="00F825E5">
      <w:pPr>
        <w:pStyle w:val="BodyText"/>
      </w:pPr>
    </w:p>
    <w:p w14:paraId="7EF9EFD8" w14:textId="4EF23F2F" w:rsidR="000D7350" w:rsidRDefault="00CD4DFF" w:rsidP="00F825E5">
      <w:pPr>
        <w:pStyle w:val="BodyText"/>
      </w:pPr>
      <w:r>
        <w:lastRenderedPageBreak/>
        <w:t xml:space="preserve">The following simulations show the BLER performance while using ideal and practical channel estimations when DC subcarrier collides with DMRS, and the BLER performance while using practical channel estimator without collision. </w:t>
      </w:r>
      <w:r w:rsidR="00761958">
        <w:t xml:space="preserve">The simulations assume 4 layers SU-MIMO transmission with different allocations, and 2 DC subcarriers occupy 2 subcarriers within the allocation. The detailed simulation parameters are stated in </w:t>
      </w:r>
      <w:r w:rsidR="006775B1" w:rsidRPr="006775B1">
        <w:t xml:space="preserve">Appendix </w:t>
      </w:r>
      <w:r w:rsidR="006775B1" w:rsidRPr="006775B1">
        <w:fldChar w:fldCharType="begin"/>
      </w:r>
      <w:r w:rsidR="006775B1" w:rsidRPr="006775B1">
        <w:instrText xml:space="preserve"> REF _Ref481749003 \r \h </w:instrText>
      </w:r>
      <w:r w:rsidR="006775B1">
        <w:instrText xml:space="preserve"> \* MERGEFORMAT </w:instrText>
      </w:r>
      <w:r w:rsidR="006775B1" w:rsidRPr="006775B1">
        <w:fldChar w:fldCharType="separate"/>
      </w:r>
      <w:r w:rsidR="00D27C13">
        <w:t>5.1</w:t>
      </w:r>
      <w:r w:rsidR="006775B1" w:rsidRPr="006775B1">
        <w:fldChar w:fldCharType="end"/>
      </w:r>
      <w:r w:rsidR="00761958" w:rsidRPr="006775B1">
        <w:t>.</w:t>
      </w:r>
      <w:r w:rsidR="00761958">
        <w:t xml:space="preserve">  </w:t>
      </w:r>
    </w:p>
    <w:p w14:paraId="7137C6DD" w14:textId="49EF9700" w:rsidR="000D7350" w:rsidRDefault="000D7350" w:rsidP="00CD4DFF">
      <w:pPr>
        <w:pStyle w:val="BodyText"/>
        <w:jc w:val="center"/>
      </w:pPr>
      <w:r w:rsidRPr="000D7350">
        <w:rPr>
          <w:noProof/>
          <w:lang w:val="sv-SE" w:eastAsia="sv-SE"/>
        </w:rPr>
        <w:drawing>
          <wp:inline distT="0" distB="0" distL="0" distR="0" wp14:anchorId="4614C1D5" wp14:editId="6200BF84">
            <wp:extent cx="4834466" cy="3633112"/>
            <wp:effectExtent l="0" t="0" r="0" b="0"/>
            <wp:docPr id="22"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9"/>
                    <a:stretch>
                      <a:fillRect/>
                    </a:stretch>
                  </pic:blipFill>
                  <pic:spPr>
                    <a:xfrm>
                      <a:off x="0" y="0"/>
                      <a:ext cx="4861531" cy="3653452"/>
                    </a:xfrm>
                    <a:prstGeom prst="rect">
                      <a:avLst/>
                    </a:prstGeom>
                  </pic:spPr>
                </pic:pic>
              </a:graphicData>
            </a:graphic>
          </wp:inline>
        </w:drawing>
      </w:r>
    </w:p>
    <w:p w14:paraId="0780C0E8" w14:textId="6B8D9C7A" w:rsidR="00CD4DFF" w:rsidRDefault="00CD4DFF" w:rsidP="00CD4DFF">
      <w:pPr>
        <w:pStyle w:val="Caption"/>
      </w:pPr>
      <w:r>
        <w:t xml:space="preserve">Figure </w:t>
      </w:r>
      <w:r>
        <w:fldChar w:fldCharType="begin"/>
      </w:r>
      <w:r>
        <w:instrText xml:space="preserve"> SEQ Figure \* ARABIC </w:instrText>
      </w:r>
      <w:r>
        <w:fldChar w:fldCharType="separate"/>
      </w:r>
      <w:r w:rsidR="00D27C13">
        <w:rPr>
          <w:noProof/>
        </w:rPr>
        <w:t>2</w:t>
      </w:r>
      <w:r>
        <w:fldChar w:fldCharType="end"/>
      </w:r>
      <w:r>
        <w:t xml:space="preserve"> BLER performance of DC collision with DMRS, allocation 2 PRBs</w:t>
      </w:r>
    </w:p>
    <w:p w14:paraId="5A159172" w14:textId="5D82B4BE" w:rsidR="00CD4DFF" w:rsidRDefault="00CD4DFF" w:rsidP="00CD4DFF">
      <w:pPr>
        <w:jc w:val="center"/>
      </w:pPr>
      <w:r w:rsidRPr="000D7350">
        <w:rPr>
          <w:noProof/>
          <w:lang w:val="sv-SE" w:eastAsia="sv-SE"/>
        </w:rPr>
        <w:drawing>
          <wp:inline distT="0" distB="0" distL="0" distR="0" wp14:anchorId="7679512E" wp14:editId="11588EC2">
            <wp:extent cx="4639734" cy="3541034"/>
            <wp:effectExtent l="0" t="0" r="0" b="0"/>
            <wp:docPr id="30" name="Content Placeholder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pic:cNvPicPr>
                      <a:picLocks noGrp="1" noChangeAspect="1"/>
                    </pic:cNvPicPr>
                  </pic:nvPicPr>
                  <pic:blipFill>
                    <a:blip r:embed="rId10"/>
                    <a:stretch>
                      <a:fillRect/>
                    </a:stretch>
                  </pic:blipFill>
                  <pic:spPr>
                    <a:xfrm>
                      <a:off x="0" y="0"/>
                      <a:ext cx="4671378" cy="3565185"/>
                    </a:xfrm>
                    <a:prstGeom prst="rect">
                      <a:avLst/>
                    </a:prstGeom>
                  </pic:spPr>
                </pic:pic>
              </a:graphicData>
            </a:graphic>
          </wp:inline>
        </w:drawing>
      </w:r>
    </w:p>
    <w:p w14:paraId="7A5CD462" w14:textId="473F5312" w:rsidR="00CD4DFF" w:rsidRPr="00CD4DFF" w:rsidRDefault="00CD4DFF" w:rsidP="00CD4DFF">
      <w:pPr>
        <w:pStyle w:val="Caption"/>
      </w:pPr>
      <w:r>
        <w:lastRenderedPageBreak/>
        <w:t xml:space="preserve">Figure </w:t>
      </w:r>
      <w:r>
        <w:fldChar w:fldCharType="begin"/>
      </w:r>
      <w:r>
        <w:instrText xml:space="preserve"> SEQ Figure \* ARABIC </w:instrText>
      </w:r>
      <w:r>
        <w:fldChar w:fldCharType="separate"/>
      </w:r>
      <w:r w:rsidR="00D27C13">
        <w:rPr>
          <w:noProof/>
        </w:rPr>
        <w:t>3</w:t>
      </w:r>
      <w:r>
        <w:fldChar w:fldCharType="end"/>
      </w:r>
      <w:r>
        <w:t xml:space="preserve"> BLER comparison of DC c</w:t>
      </w:r>
      <w:r w:rsidR="00FC09E5">
        <w:t>ollision with DMRS, allocation 8</w:t>
      </w:r>
      <w:r>
        <w:t xml:space="preserve"> PRBs</w:t>
      </w:r>
    </w:p>
    <w:p w14:paraId="5C85D310" w14:textId="379DB3B3" w:rsidR="000D7350" w:rsidRDefault="000D7350" w:rsidP="00CD4DFF">
      <w:pPr>
        <w:pStyle w:val="BodyText"/>
        <w:jc w:val="center"/>
        <w:rPr>
          <w:noProof/>
          <w:lang w:val="sv-SE"/>
        </w:rPr>
      </w:pPr>
      <w:r w:rsidRPr="000D7350">
        <w:rPr>
          <w:noProof/>
          <w:lang w:val="sv-SE" w:eastAsia="sv-SE"/>
        </w:rPr>
        <w:drawing>
          <wp:inline distT="0" distB="0" distL="0" distR="0" wp14:anchorId="728DF937" wp14:editId="484F4241">
            <wp:extent cx="4995333" cy="3754003"/>
            <wp:effectExtent l="0" t="0" r="0" b="0"/>
            <wp:docPr id="25"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11"/>
                    <a:stretch>
                      <a:fillRect/>
                    </a:stretch>
                  </pic:blipFill>
                  <pic:spPr>
                    <a:xfrm>
                      <a:off x="0" y="0"/>
                      <a:ext cx="5006010" cy="3762027"/>
                    </a:xfrm>
                    <a:prstGeom prst="rect">
                      <a:avLst/>
                    </a:prstGeom>
                  </pic:spPr>
                </pic:pic>
              </a:graphicData>
            </a:graphic>
          </wp:inline>
        </w:drawing>
      </w:r>
    </w:p>
    <w:p w14:paraId="3803BCC9" w14:textId="1964E9C0" w:rsidR="00CD4DFF" w:rsidRDefault="00CD4DFF" w:rsidP="00CD4DFF">
      <w:pPr>
        <w:pStyle w:val="Caption"/>
      </w:pPr>
      <w:r>
        <w:t xml:space="preserve">Figure </w:t>
      </w:r>
      <w:r>
        <w:fldChar w:fldCharType="begin"/>
      </w:r>
      <w:r>
        <w:instrText xml:space="preserve"> SEQ Figure \* ARABIC </w:instrText>
      </w:r>
      <w:r>
        <w:fldChar w:fldCharType="separate"/>
      </w:r>
      <w:r w:rsidR="00D27C13">
        <w:rPr>
          <w:noProof/>
        </w:rPr>
        <w:t>4</w:t>
      </w:r>
      <w:r>
        <w:fldChar w:fldCharType="end"/>
      </w:r>
      <w:r>
        <w:t xml:space="preserve"> BLER performance of DC collision with DMRS, allocation 32 PRBs</w:t>
      </w:r>
    </w:p>
    <w:p w14:paraId="28D98B4B" w14:textId="705BF2DA" w:rsidR="007112A3" w:rsidRPr="009F4C08" w:rsidRDefault="007112A3" w:rsidP="009F4C08">
      <w:r>
        <w:t>Based on these evaluation results we observe:</w:t>
      </w:r>
    </w:p>
    <w:p w14:paraId="291AEEAB" w14:textId="676C50E4" w:rsidR="000D7350" w:rsidRPr="008E2F88" w:rsidRDefault="00335DD2" w:rsidP="00F825E5">
      <w:pPr>
        <w:pStyle w:val="Observation"/>
        <w:rPr>
          <w:lang w:val="en-US"/>
        </w:rPr>
      </w:pPr>
      <w:bookmarkStart w:id="9" w:name="_Toc481748218"/>
      <w:bookmarkStart w:id="10" w:name="_Toc485374296"/>
      <w:r>
        <w:rPr>
          <w:lang w:val="en-US"/>
        </w:rPr>
        <w:t xml:space="preserve">DC subcarrier collision with comb-based </w:t>
      </w:r>
      <w:r w:rsidR="00F3322E">
        <w:rPr>
          <w:lang w:val="en-US"/>
        </w:rPr>
        <w:t xml:space="preserve">DMRS has minor impact to demodulation </w:t>
      </w:r>
      <w:r w:rsidR="000D7350" w:rsidRPr="000D7350">
        <w:rPr>
          <w:lang w:val="en-US"/>
        </w:rPr>
        <w:t>when the allocation is small</w:t>
      </w:r>
      <w:r w:rsidR="00F3322E">
        <w:rPr>
          <w:lang w:val="en-US"/>
        </w:rPr>
        <w:t xml:space="preserve">. The impact becomes </w:t>
      </w:r>
      <w:r w:rsidR="00FC09E5">
        <w:rPr>
          <w:lang w:val="en-US"/>
        </w:rPr>
        <w:t>negligible when allocated bandwidth increases</w:t>
      </w:r>
      <w:r w:rsidR="00F3322E">
        <w:rPr>
          <w:lang w:val="en-US"/>
        </w:rPr>
        <w:t>.</w:t>
      </w:r>
      <w:bookmarkEnd w:id="9"/>
      <w:bookmarkEnd w:id="10"/>
      <w:r w:rsidR="00F3322E">
        <w:rPr>
          <w:lang w:val="en-US"/>
        </w:rPr>
        <w:t xml:space="preserve">  </w:t>
      </w:r>
    </w:p>
    <w:p w14:paraId="78C79A42" w14:textId="29D10EB9" w:rsidR="006231F1" w:rsidRDefault="006231F1" w:rsidP="006231F1">
      <w:pPr>
        <w:pStyle w:val="Heading2"/>
      </w:pPr>
      <w:r>
        <w:t>Link level evaluations: DC subcarrier collision with different DMRS patterns</w:t>
      </w:r>
    </w:p>
    <w:p w14:paraId="5FE682B3" w14:textId="379E6731" w:rsidR="00E85947" w:rsidRDefault="00335DD2" w:rsidP="00F825E5">
      <w:pPr>
        <w:pStyle w:val="BodyText"/>
      </w:pPr>
      <w:r>
        <w:t xml:space="preserve">In this section, we compare the DC </w:t>
      </w:r>
      <w:r w:rsidR="006231F1">
        <w:t>collision with different DMRS patterns, namely, the pure comb pattern and F-CDM pattern with length 2. The considered two DMRS</w:t>
      </w:r>
      <w:r w:rsidR="005A2E08">
        <w:t xml:space="preserve"> patterns are shown in </w:t>
      </w:r>
      <w:r w:rsidR="005A2E08">
        <w:fldChar w:fldCharType="begin"/>
      </w:r>
      <w:r w:rsidR="005A2E08">
        <w:instrText xml:space="preserve"> REF _Ref481746564 \h </w:instrText>
      </w:r>
      <w:r w:rsidR="005A2E08">
        <w:fldChar w:fldCharType="separate"/>
      </w:r>
      <w:r w:rsidR="00D27C13">
        <w:t xml:space="preserve">Figure </w:t>
      </w:r>
      <w:r w:rsidR="00D27C13">
        <w:rPr>
          <w:noProof/>
        </w:rPr>
        <w:t>5</w:t>
      </w:r>
      <w:r w:rsidR="005A2E08">
        <w:fldChar w:fldCharType="end"/>
      </w:r>
      <w:r w:rsidR="005A2E08">
        <w:t xml:space="preserve">. The simulation assumes 4-layer SU-MIMO transmission, with 2 DC subcarriers in the </w:t>
      </w:r>
      <w:r w:rsidR="00967DDD">
        <w:t xml:space="preserve">allocation. The detailed simulation parameters are stated in </w:t>
      </w:r>
      <w:r w:rsidR="006775B1" w:rsidRPr="006775B1">
        <w:t xml:space="preserve">Appendix </w:t>
      </w:r>
      <w:r w:rsidR="006775B1" w:rsidRPr="006775B1">
        <w:fldChar w:fldCharType="begin"/>
      </w:r>
      <w:r w:rsidR="006775B1" w:rsidRPr="006775B1">
        <w:instrText xml:space="preserve"> REF _Ref481749073 \r \h </w:instrText>
      </w:r>
      <w:r w:rsidR="006775B1">
        <w:instrText xml:space="preserve"> \* MERGEFORMAT </w:instrText>
      </w:r>
      <w:r w:rsidR="006775B1" w:rsidRPr="006775B1">
        <w:fldChar w:fldCharType="separate"/>
      </w:r>
      <w:r w:rsidR="00D27C13">
        <w:t>5.2</w:t>
      </w:r>
      <w:r w:rsidR="006775B1" w:rsidRPr="006775B1">
        <w:fldChar w:fldCharType="end"/>
      </w:r>
      <w:r w:rsidR="00967DDD" w:rsidRPr="006775B1">
        <w:t>.</w:t>
      </w:r>
      <w:r w:rsidR="00967DDD">
        <w:t xml:space="preserve"> </w:t>
      </w:r>
    </w:p>
    <w:p w14:paraId="7251591C" w14:textId="4B2AD2F0" w:rsidR="000607CB" w:rsidRDefault="000607CB" w:rsidP="00F825E5">
      <w:pPr>
        <w:pStyle w:val="BodyText"/>
      </w:pPr>
      <w:r>
        <w:t>We will focus on two comparison</w:t>
      </w:r>
      <w:r w:rsidR="00D13058">
        <w:t xml:space="preserve">s </w:t>
      </w:r>
    </w:p>
    <w:p w14:paraId="44EB122F" w14:textId="35B24033" w:rsidR="00D13058" w:rsidRDefault="00D13058" w:rsidP="00D13058">
      <w:pPr>
        <w:pStyle w:val="BodyText"/>
        <w:numPr>
          <w:ilvl w:val="0"/>
          <w:numId w:val="29"/>
        </w:numPr>
      </w:pPr>
      <w:r>
        <w:t>The performance comparison of different DMRS patterns under DC collision, namely, comb-4 vs. comb2+CS2 pattern;</w:t>
      </w:r>
    </w:p>
    <w:p w14:paraId="04555BAB" w14:textId="451009EE" w:rsidR="00D13058" w:rsidRDefault="00D13058" w:rsidP="00D13058">
      <w:pPr>
        <w:pStyle w:val="BodyText"/>
        <w:numPr>
          <w:ilvl w:val="0"/>
          <w:numId w:val="29"/>
        </w:numPr>
      </w:pPr>
      <w:r>
        <w:t>The performance comparison of different DMRS patterns under DC collision, with transformed domain channel estimation, i.e., practical DCT estimation.</w:t>
      </w:r>
    </w:p>
    <w:p w14:paraId="297C8100" w14:textId="70FC890C" w:rsidR="00E85947" w:rsidRDefault="00E85947" w:rsidP="00F825E5">
      <w:pPr>
        <w:pStyle w:val="BodyText"/>
      </w:pPr>
      <w:r>
        <w:rPr>
          <w:noProof/>
          <w:lang w:val="sv-SE" w:eastAsia="sv-SE"/>
        </w:rPr>
        <w:lastRenderedPageBreak/>
        <w:drawing>
          <wp:inline distT="0" distB="0" distL="0" distR="0" wp14:anchorId="58B692AE" wp14:editId="4823B665">
            <wp:extent cx="5943600" cy="171259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4.png"/>
                    <pic:cNvPicPr/>
                  </pic:nvPicPr>
                  <pic:blipFill>
                    <a:blip r:embed="rId12">
                      <a:extLst>
                        <a:ext uri="{28A0092B-C50C-407E-A947-70E740481C1C}">
                          <a14:useLocalDpi xmlns:a14="http://schemas.microsoft.com/office/drawing/2010/main" val="0"/>
                        </a:ext>
                      </a:extLst>
                    </a:blip>
                    <a:stretch>
                      <a:fillRect/>
                    </a:stretch>
                  </pic:blipFill>
                  <pic:spPr>
                    <a:xfrm>
                      <a:off x="0" y="0"/>
                      <a:ext cx="5943600" cy="1712595"/>
                    </a:xfrm>
                    <a:prstGeom prst="rect">
                      <a:avLst/>
                    </a:prstGeom>
                  </pic:spPr>
                </pic:pic>
              </a:graphicData>
            </a:graphic>
          </wp:inline>
        </w:drawing>
      </w:r>
    </w:p>
    <w:p w14:paraId="232293D0" w14:textId="3DEB5039" w:rsidR="006231F1" w:rsidRDefault="006231F1" w:rsidP="006231F1">
      <w:pPr>
        <w:pStyle w:val="Caption"/>
      </w:pPr>
      <w:bookmarkStart w:id="11" w:name="_Ref481746564"/>
      <w:r>
        <w:t xml:space="preserve">Figure </w:t>
      </w:r>
      <w:r>
        <w:fldChar w:fldCharType="begin"/>
      </w:r>
      <w:r>
        <w:instrText xml:space="preserve"> SEQ Figure \* ARABIC </w:instrText>
      </w:r>
      <w:r>
        <w:fldChar w:fldCharType="separate"/>
      </w:r>
      <w:r w:rsidR="00D27C13">
        <w:rPr>
          <w:noProof/>
        </w:rPr>
        <w:t>5</w:t>
      </w:r>
      <w:r>
        <w:fldChar w:fldCharType="end"/>
      </w:r>
      <w:bookmarkEnd w:id="11"/>
      <w:r>
        <w:t xml:space="preserve"> </w:t>
      </w:r>
      <w:r w:rsidR="005A2E08">
        <w:t>Pure comb pattern and F-CDM pattern</w:t>
      </w:r>
    </w:p>
    <w:p w14:paraId="55ABD05D" w14:textId="036B0185" w:rsidR="000D7350" w:rsidRDefault="00E85947" w:rsidP="005A2E08">
      <w:pPr>
        <w:pStyle w:val="BodyText"/>
        <w:jc w:val="center"/>
      </w:pPr>
      <w:r w:rsidRPr="00E85947">
        <w:rPr>
          <w:noProof/>
          <w:lang w:val="sv-SE" w:eastAsia="sv-SE"/>
        </w:rPr>
        <w:drawing>
          <wp:inline distT="0" distB="0" distL="0" distR="0" wp14:anchorId="3A723D37" wp14:editId="59F10D54">
            <wp:extent cx="4114800" cy="3092254"/>
            <wp:effectExtent l="0" t="0" r="0" b="0"/>
            <wp:docPr id="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3"/>
                    <a:stretch>
                      <a:fillRect/>
                    </a:stretch>
                  </pic:blipFill>
                  <pic:spPr>
                    <a:xfrm>
                      <a:off x="0" y="0"/>
                      <a:ext cx="4125104" cy="3099997"/>
                    </a:xfrm>
                    <a:prstGeom prst="rect">
                      <a:avLst/>
                    </a:prstGeom>
                  </pic:spPr>
                </pic:pic>
              </a:graphicData>
            </a:graphic>
          </wp:inline>
        </w:drawing>
      </w:r>
    </w:p>
    <w:p w14:paraId="3B260A08" w14:textId="0AFB691C" w:rsidR="00967DDD" w:rsidRDefault="00967DDD" w:rsidP="00967DDD">
      <w:pPr>
        <w:pStyle w:val="Caption"/>
      </w:pPr>
      <w:bookmarkStart w:id="12" w:name="_Ref482365573"/>
      <w:r>
        <w:t xml:space="preserve">Figure </w:t>
      </w:r>
      <w:r>
        <w:fldChar w:fldCharType="begin"/>
      </w:r>
      <w:r>
        <w:instrText xml:space="preserve"> SEQ Figure \* ARABIC </w:instrText>
      </w:r>
      <w:r>
        <w:fldChar w:fldCharType="separate"/>
      </w:r>
      <w:r w:rsidR="00D27C13">
        <w:rPr>
          <w:noProof/>
        </w:rPr>
        <w:t>6</w:t>
      </w:r>
      <w:r>
        <w:fldChar w:fldCharType="end"/>
      </w:r>
      <w:bookmarkEnd w:id="12"/>
      <w:r>
        <w:t xml:space="preserve"> BLER comparison when DC subcarriers collide with different DMRS pattern</w:t>
      </w:r>
      <w:r w:rsidR="007F680A">
        <w:t>s</w:t>
      </w:r>
    </w:p>
    <w:p w14:paraId="0D1DD37D" w14:textId="104C8D29" w:rsidR="00DD7C03" w:rsidRPr="00DD7C03" w:rsidRDefault="00B94CB6" w:rsidP="00DD7C03">
      <w:r>
        <w:fldChar w:fldCharType="begin"/>
      </w:r>
      <w:r>
        <w:instrText xml:space="preserve"> REF _Ref482365573 \h </w:instrText>
      </w:r>
      <w:r>
        <w:fldChar w:fldCharType="separate"/>
      </w:r>
      <w:r w:rsidR="00D27C13">
        <w:t xml:space="preserve">Figure </w:t>
      </w:r>
      <w:r w:rsidR="00D27C13">
        <w:rPr>
          <w:noProof/>
        </w:rPr>
        <w:t>6</w:t>
      </w:r>
      <w:r>
        <w:fldChar w:fldCharType="end"/>
      </w:r>
      <w:r>
        <w:t xml:space="preserve"> shows that using practical LMMSE, the pure comb pattern and comb &amp; CDM pattern provide similar performance experiencing the same DC collision. </w:t>
      </w:r>
    </w:p>
    <w:p w14:paraId="03643192" w14:textId="33F95B5B" w:rsidR="00DD7C03" w:rsidRPr="00DD7C03" w:rsidRDefault="00DD7C03" w:rsidP="00DD7C03">
      <w:pPr>
        <w:pStyle w:val="Observation"/>
        <w:rPr>
          <w:lang w:val="en-US"/>
        </w:rPr>
      </w:pPr>
      <w:bookmarkStart w:id="13" w:name="_Toc481748220"/>
      <w:bookmarkStart w:id="14" w:name="_Toc485374297"/>
      <w:r w:rsidRPr="00DD7C03">
        <w:rPr>
          <w:lang w:val="en-US"/>
        </w:rPr>
        <w:t>For DMRS patterns with comb-structure or with short size F-CDM, the DC subcarriers collision results in similar performance.</w:t>
      </w:r>
      <w:bookmarkEnd w:id="13"/>
      <w:bookmarkEnd w:id="14"/>
      <w:r w:rsidRPr="00DD7C03">
        <w:rPr>
          <w:lang w:val="en-US"/>
        </w:rPr>
        <w:t xml:space="preserve"> </w:t>
      </w:r>
    </w:p>
    <w:p w14:paraId="0D45BF86" w14:textId="7F950C66" w:rsidR="00DD7C03" w:rsidRDefault="00B94CB6" w:rsidP="00DD7C03">
      <w:pPr>
        <w:rPr>
          <w:lang w:val="en-US"/>
        </w:rPr>
      </w:pPr>
      <w:r>
        <w:rPr>
          <w:lang w:val="en-US"/>
        </w:rPr>
        <w:t xml:space="preserve">The following simulation has been focused on using a practical transformed based channel estimator for the evaluation of pattern robustness under the collision DC subcarrier. </w:t>
      </w:r>
      <w:r w:rsidR="004E5EDD">
        <w:rPr>
          <w:lang w:val="en-US"/>
        </w:rPr>
        <w:t xml:space="preserve">The BLER performance of using ideal channel estimator </w:t>
      </w:r>
      <w:r w:rsidR="000E764C">
        <w:rPr>
          <w:lang w:val="en-US"/>
        </w:rPr>
        <w:t xml:space="preserve">without DC imperfection </w:t>
      </w:r>
      <w:r w:rsidR="004E5EDD">
        <w:rPr>
          <w:lang w:val="en-US"/>
        </w:rPr>
        <w:t>has been illustrated as a benchmark</w:t>
      </w:r>
      <w:r w:rsidR="000E764C">
        <w:rPr>
          <w:lang w:val="en-US"/>
        </w:rPr>
        <w:t xml:space="preserve"> for each MCS</w:t>
      </w:r>
      <w:r w:rsidR="004E5EDD">
        <w:rPr>
          <w:lang w:val="en-US"/>
        </w:rPr>
        <w:t xml:space="preserve">. </w:t>
      </w:r>
      <w:r w:rsidR="00BF32A4">
        <w:rPr>
          <w:lang w:val="en-US"/>
        </w:rPr>
        <w:t xml:space="preserve">From </w:t>
      </w:r>
      <w:r w:rsidR="00BF32A4">
        <w:rPr>
          <w:lang w:val="en-US"/>
        </w:rPr>
        <w:fldChar w:fldCharType="begin"/>
      </w:r>
      <w:r w:rsidR="00BF32A4">
        <w:rPr>
          <w:lang w:val="en-US"/>
        </w:rPr>
        <w:instrText xml:space="preserve"> REF _Ref482365714 \h </w:instrText>
      </w:r>
      <w:r w:rsidR="00BF32A4">
        <w:rPr>
          <w:lang w:val="en-US"/>
        </w:rPr>
      </w:r>
      <w:r w:rsidR="00BF32A4">
        <w:rPr>
          <w:lang w:val="en-US"/>
        </w:rPr>
        <w:fldChar w:fldCharType="separate"/>
      </w:r>
      <w:r w:rsidR="00D27C13">
        <w:t xml:space="preserve">Figure </w:t>
      </w:r>
      <w:r w:rsidR="00D27C13">
        <w:rPr>
          <w:noProof/>
        </w:rPr>
        <w:t>7</w:t>
      </w:r>
      <w:r w:rsidR="00BF32A4">
        <w:rPr>
          <w:lang w:val="en-US"/>
        </w:rPr>
        <w:fldChar w:fldCharType="end"/>
      </w:r>
      <w:r w:rsidR="00BF32A4">
        <w:rPr>
          <w:lang w:val="en-US"/>
        </w:rPr>
        <w:t>, we can observe the following:</w:t>
      </w:r>
    </w:p>
    <w:p w14:paraId="3F72F193" w14:textId="0E1F5F84" w:rsidR="00BF32A4" w:rsidRDefault="00BF32A4" w:rsidP="00BF32A4">
      <w:pPr>
        <w:pStyle w:val="Observation"/>
        <w:rPr>
          <w:lang w:val="en-US"/>
        </w:rPr>
      </w:pPr>
      <w:bookmarkStart w:id="15" w:name="_Toc485374298"/>
      <w:r>
        <w:rPr>
          <w:lang w:val="en-US"/>
        </w:rPr>
        <w:t xml:space="preserve">Using practical transformed domain channel estimation, the DC subcarrier collision with pure comb pattern or with </w:t>
      </w:r>
      <w:proofErr w:type="spellStart"/>
      <w:r>
        <w:rPr>
          <w:lang w:val="en-US"/>
        </w:rPr>
        <w:t>comb&amp;CDM</w:t>
      </w:r>
      <w:proofErr w:type="spellEnd"/>
      <w:r>
        <w:rPr>
          <w:lang w:val="en-US"/>
        </w:rPr>
        <w:t xml:space="preserve"> pattern renders similar negligible BLER degradation</w:t>
      </w:r>
      <w:r w:rsidRPr="00DD7C03">
        <w:rPr>
          <w:lang w:val="en-US"/>
        </w:rPr>
        <w:t>.</w:t>
      </w:r>
      <w:bookmarkEnd w:id="15"/>
      <w:r w:rsidRPr="00DD7C03">
        <w:rPr>
          <w:lang w:val="en-US"/>
        </w:rPr>
        <w:t xml:space="preserve"> </w:t>
      </w:r>
    </w:p>
    <w:p w14:paraId="73C6FC04" w14:textId="109D93F1" w:rsidR="00BF32A4" w:rsidRPr="00DD7C03" w:rsidRDefault="00BF32A4" w:rsidP="00BF32A4">
      <w:pPr>
        <w:pStyle w:val="Observation"/>
        <w:rPr>
          <w:lang w:val="en-US"/>
        </w:rPr>
      </w:pPr>
      <w:bookmarkStart w:id="16" w:name="_Toc485374299"/>
      <w:r>
        <w:rPr>
          <w:lang w:val="en-US"/>
        </w:rPr>
        <w:t>Practical transformed domain channel estimation is robust to DC impact using comb-based pattern.</w:t>
      </w:r>
      <w:bookmarkEnd w:id="16"/>
      <w:r>
        <w:rPr>
          <w:lang w:val="en-US"/>
        </w:rPr>
        <w:t xml:space="preserve"> </w:t>
      </w:r>
    </w:p>
    <w:p w14:paraId="2796284F" w14:textId="6F92F6A8" w:rsidR="00BF32A4" w:rsidRPr="00DD7C03" w:rsidRDefault="00BF32A4" w:rsidP="00DD7C03">
      <w:pPr>
        <w:rPr>
          <w:lang w:val="en-US"/>
        </w:rPr>
      </w:pPr>
      <w:r>
        <w:rPr>
          <w:lang w:val="en-US"/>
        </w:rPr>
        <w:t>Therefore, it is sufficient to claim that the DC subcarrier impact can be handled by proper receiver side implementations</w:t>
      </w:r>
      <w:r w:rsidR="00ED16ED">
        <w:rPr>
          <w:lang w:val="en-US"/>
        </w:rPr>
        <w:t xml:space="preserve"> to avoid severe performance degradation</w:t>
      </w:r>
      <w:r>
        <w:rPr>
          <w:lang w:val="en-US"/>
        </w:rPr>
        <w:t xml:space="preserve">, providing the location of the DC subcarrier. </w:t>
      </w:r>
    </w:p>
    <w:p w14:paraId="72F55B9D" w14:textId="49E5546F" w:rsidR="00FB4983" w:rsidRDefault="007F680A" w:rsidP="00220D08">
      <w:pPr>
        <w:pStyle w:val="BodyText"/>
        <w:jc w:val="center"/>
        <w:rPr>
          <w:lang w:val="en-US"/>
        </w:rPr>
      </w:pPr>
      <w:r w:rsidRPr="007F680A">
        <w:rPr>
          <w:noProof/>
          <w:lang w:val="sv-SE" w:eastAsia="sv-SE"/>
        </w:rPr>
        <w:lastRenderedPageBreak/>
        <w:drawing>
          <wp:inline distT="0" distB="0" distL="0" distR="0" wp14:anchorId="25C1867D" wp14:editId="22CD8AB3">
            <wp:extent cx="5943600" cy="41899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4189990"/>
                    </a:xfrm>
                    <a:prstGeom prst="rect">
                      <a:avLst/>
                    </a:prstGeom>
                    <a:noFill/>
                    <a:ln>
                      <a:noFill/>
                    </a:ln>
                  </pic:spPr>
                </pic:pic>
              </a:graphicData>
            </a:graphic>
          </wp:inline>
        </w:drawing>
      </w:r>
    </w:p>
    <w:p w14:paraId="07CD18A5" w14:textId="2A0D94DF" w:rsidR="002C7415" w:rsidRDefault="002C7415" w:rsidP="002C7415">
      <w:pPr>
        <w:pStyle w:val="Caption"/>
      </w:pPr>
      <w:bookmarkStart w:id="17" w:name="_Ref482365714"/>
      <w:r>
        <w:t xml:space="preserve">Figure </w:t>
      </w:r>
      <w:r>
        <w:fldChar w:fldCharType="begin"/>
      </w:r>
      <w:r>
        <w:instrText xml:space="preserve"> SEQ Figure \* ARABIC </w:instrText>
      </w:r>
      <w:r>
        <w:fldChar w:fldCharType="separate"/>
      </w:r>
      <w:r w:rsidR="00D27C13">
        <w:rPr>
          <w:noProof/>
        </w:rPr>
        <w:t>7</w:t>
      </w:r>
      <w:r>
        <w:fldChar w:fldCharType="end"/>
      </w:r>
      <w:bookmarkEnd w:id="17"/>
      <w:r>
        <w:t xml:space="preserve"> BLER comparison of DC collision with different DMRS patterns, Practical DCT vs. Ideal channel estimation</w:t>
      </w:r>
    </w:p>
    <w:p w14:paraId="7DED3751" w14:textId="02555843" w:rsidR="002C7415" w:rsidRPr="002C7415" w:rsidRDefault="002C7415" w:rsidP="002C7415">
      <w:r>
        <w:tab/>
      </w:r>
      <w:r>
        <w:tab/>
      </w:r>
      <w:r>
        <w:tab/>
      </w:r>
      <w:r>
        <w:tab/>
      </w:r>
    </w:p>
    <w:p w14:paraId="25E03EE8" w14:textId="77777777" w:rsidR="002C7415" w:rsidRPr="00FB4983" w:rsidRDefault="002C7415" w:rsidP="00220D08">
      <w:pPr>
        <w:pStyle w:val="BodyText"/>
        <w:jc w:val="center"/>
        <w:rPr>
          <w:lang w:val="en-US"/>
        </w:rPr>
      </w:pPr>
    </w:p>
    <w:p w14:paraId="2A99D188" w14:textId="4BD91D0B" w:rsidR="008E2F88" w:rsidRPr="008E2F88" w:rsidRDefault="008E2F88" w:rsidP="008E2F88">
      <w:pPr>
        <w:pStyle w:val="Observation"/>
        <w:rPr>
          <w:lang w:val="en-US"/>
        </w:rPr>
      </w:pPr>
      <w:bookmarkStart w:id="18" w:name="_Toc481748219"/>
      <w:bookmarkStart w:id="19" w:name="_Toc485374300"/>
      <w:r w:rsidRPr="000D7350">
        <w:rPr>
          <w:lang w:val="en-US"/>
        </w:rPr>
        <w:t xml:space="preserve">DC subcarrier </w:t>
      </w:r>
      <w:r>
        <w:rPr>
          <w:lang w:val="en-US"/>
        </w:rPr>
        <w:t xml:space="preserve">collision </w:t>
      </w:r>
      <w:r w:rsidRPr="000D7350">
        <w:rPr>
          <w:lang w:val="en-US"/>
        </w:rPr>
        <w:t>effect can be mitiga</w:t>
      </w:r>
      <w:r>
        <w:rPr>
          <w:lang w:val="en-US"/>
        </w:rPr>
        <w:t>ted by implementation</w:t>
      </w:r>
      <w:r w:rsidR="009F4C08">
        <w:rPr>
          <w:lang w:val="en-US"/>
        </w:rPr>
        <w:t>s</w:t>
      </w:r>
      <w:r w:rsidRPr="000D7350">
        <w:rPr>
          <w:lang w:val="en-US"/>
        </w:rPr>
        <w:t xml:space="preserve"> at the receiver side</w:t>
      </w:r>
      <w:r>
        <w:rPr>
          <w:lang w:val="en-US"/>
        </w:rPr>
        <w:t>.</w:t>
      </w:r>
      <w:bookmarkEnd w:id="18"/>
      <w:bookmarkEnd w:id="19"/>
    </w:p>
    <w:p w14:paraId="5DDBC34A" w14:textId="1D50E3EA" w:rsidR="00FB4983" w:rsidRPr="00FB4983" w:rsidRDefault="009C0D52" w:rsidP="00FB4983">
      <w:pPr>
        <w:pStyle w:val="BodyText"/>
        <w:rPr>
          <w:lang w:val="en-US"/>
        </w:rPr>
      </w:pPr>
      <w:r>
        <w:rPr>
          <w:lang w:val="en-US"/>
        </w:rPr>
        <w:t xml:space="preserve">Therefore, for comb-structure and short size F-CDM DMRS, the DC collision can be mitigated by implementations at receiver. </w:t>
      </w:r>
    </w:p>
    <w:p w14:paraId="07937496" w14:textId="648ED685" w:rsidR="00FB4983" w:rsidRDefault="007112A3" w:rsidP="00F825E5">
      <w:pPr>
        <w:pStyle w:val="Proposal"/>
      </w:pPr>
      <w:bookmarkStart w:id="20" w:name="_Toc481747687"/>
      <w:bookmarkStart w:id="21" w:name="_Toc481747963"/>
      <w:bookmarkStart w:id="22" w:name="_Toc481755699"/>
      <w:bookmarkStart w:id="23" w:name="_Toc481760452"/>
      <w:bookmarkStart w:id="24" w:name="_Toc485374302"/>
      <w:r>
        <w:t xml:space="preserve">The </w:t>
      </w:r>
      <w:r w:rsidR="009C0D52">
        <w:t xml:space="preserve">DMRS design in NR </w:t>
      </w:r>
      <w:r>
        <w:t>does not need to</w:t>
      </w:r>
      <w:r w:rsidR="009C0D52">
        <w:t xml:space="preserve"> consider DC collision.</w:t>
      </w:r>
      <w:bookmarkEnd w:id="20"/>
      <w:bookmarkEnd w:id="21"/>
      <w:bookmarkEnd w:id="22"/>
      <w:bookmarkEnd w:id="23"/>
      <w:bookmarkEnd w:id="24"/>
      <w:r w:rsidR="009C0D52">
        <w:t xml:space="preserve"> </w:t>
      </w:r>
    </w:p>
    <w:p w14:paraId="7924EFC8" w14:textId="2DFB8802" w:rsidR="00FC09E5" w:rsidRPr="00FC09E5" w:rsidRDefault="00C01F33" w:rsidP="00FC09E5">
      <w:pPr>
        <w:pStyle w:val="Heading1"/>
      </w:pPr>
      <w:r w:rsidRPr="00CE0424">
        <w:t>Conclusion</w:t>
      </w:r>
      <w:r w:rsidR="00AE2FEB">
        <w:t>s</w:t>
      </w:r>
    </w:p>
    <w:p w14:paraId="0E869441" w14:textId="77777777" w:rsidR="00F518AC" w:rsidRPr="009F4C08" w:rsidRDefault="00E5689D">
      <w:pPr>
        <w:pStyle w:val="TOC1"/>
        <w:rPr>
          <w:b w:val="0"/>
        </w:rPr>
      </w:pPr>
      <w:r w:rsidRPr="009F4C08">
        <w:rPr>
          <w:b w:val="0"/>
        </w:rPr>
        <w:t xml:space="preserve">Based on the discussion </w:t>
      </w:r>
      <w:r w:rsidR="009C6832" w:rsidRPr="009F4C08">
        <w:rPr>
          <w:b w:val="0"/>
        </w:rPr>
        <w:t>in this contri</w:t>
      </w:r>
      <w:r w:rsidR="003A0E41" w:rsidRPr="009F4C08">
        <w:rPr>
          <w:b w:val="0"/>
        </w:rPr>
        <w:t>bution</w:t>
      </w:r>
      <w:r w:rsidR="008E065E" w:rsidRPr="009F4C08">
        <w:rPr>
          <w:b w:val="0"/>
        </w:rPr>
        <w:t xml:space="preserve"> we propose the following:</w:t>
      </w:r>
    </w:p>
    <w:p w14:paraId="7BC8356F" w14:textId="6EF96DF0" w:rsidR="00D27C13" w:rsidRPr="00D27C13" w:rsidRDefault="00AC163E">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D27C13">
        <w:t>Proposal 1</w:t>
      </w:r>
      <w:r w:rsidR="00D27C13" w:rsidRPr="00D27C13">
        <w:rPr>
          <w:rFonts w:asciiTheme="minorHAnsi" w:eastAsiaTheme="minorEastAsia" w:hAnsiTheme="minorHAnsi" w:cstheme="minorBidi"/>
          <w:b w:val="0"/>
          <w:sz w:val="22"/>
        </w:rPr>
        <w:tab/>
      </w:r>
      <w:r w:rsidR="00D27C13">
        <w:t xml:space="preserve">NR should </w:t>
      </w:r>
      <w:r w:rsidR="00215E1E">
        <w:t>support</w:t>
      </w:r>
      <w:r w:rsidR="00D27C13">
        <w:t xml:space="preserve"> comb-based DMRS patterns. If F-CDM is </w:t>
      </w:r>
      <w:r w:rsidR="00215E1E">
        <w:t>supported</w:t>
      </w:r>
      <w:r w:rsidR="00D27C13">
        <w:t xml:space="preserve"> for DMRS, the length of the cover code should be small.</w:t>
      </w:r>
    </w:p>
    <w:p w14:paraId="4AB6E699" w14:textId="77777777" w:rsidR="00D27C13" w:rsidRPr="00D27C13" w:rsidRDefault="00D27C13">
      <w:pPr>
        <w:pStyle w:val="TOC1"/>
        <w:rPr>
          <w:rFonts w:asciiTheme="minorHAnsi" w:eastAsiaTheme="minorEastAsia" w:hAnsiTheme="minorHAnsi" w:cstheme="minorBidi"/>
          <w:b w:val="0"/>
          <w:sz w:val="22"/>
        </w:rPr>
      </w:pPr>
      <w:r>
        <w:t>Proposal 2</w:t>
      </w:r>
      <w:r w:rsidRPr="00D27C13">
        <w:rPr>
          <w:rFonts w:asciiTheme="minorHAnsi" w:eastAsiaTheme="minorEastAsia" w:hAnsiTheme="minorHAnsi" w:cstheme="minorBidi"/>
          <w:b w:val="0"/>
          <w:sz w:val="22"/>
        </w:rPr>
        <w:tab/>
      </w:r>
      <w:r>
        <w:t>The DMRS design in NR does not need to consider DC collision.</w:t>
      </w:r>
    </w:p>
    <w:p w14:paraId="2EFF8E5C" w14:textId="086DEA75" w:rsidR="00C01F33" w:rsidRPr="00790B99" w:rsidRDefault="00AC163E" w:rsidP="00AC163E">
      <w:pPr>
        <w:pStyle w:val="BodyText"/>
        <w:rPr>
          <w:b/>
          <w:bCs/>
        </w:rPr>
      </w:pPr>
      <w:r>
        <w:rPr>
          <w:b/>
          <w:bCs/>
        </w:rPr>
        <w:fldChar w:fldCharType="end"/>
      </w:r>
    </w:p>
    <w:p w14:paraId="1D053AD6" w14:textId="77777777" w:rsidR="00F507D1" w:rsidRPr="00CE0424" w:rsidRDefault="00F507D1" w:rsidP="00CE0424">
      <w:pPr>
        <w:pStyle w:val="Heading1"/>
      </w:pPr>
      <w:bookmarkStart w:id="25" w:name="_In-sequence_SDU_delivery"/>
      <w:bookmarkEnd w:id="25"/>
      <w:r w:rsidRPr="00CE0424">
        <w:t>References</w:t>
      </w:r>
    </w:p>
    <w:p w14:paraId="6CAEEE4B" w14:textId="095E820F" w:rsidR="003A7EF3" w:rsidRDefault="004755E1" w:rsidP="00CE0424">
      <w:pPr>
        <w:pStyle w:val="Reference"/>
      </w:pPr>
      <w:bookmarkStart w:id="26" w:name="_Ref477955761"/>
      <w:r>
        <w:t>Chairman’s notes RAN-1_88</w:t>
      </w:r>
      <w:r w:rsidR="004B032A">
        <w:t>bis</w:t>
      </w:r>
      <w:r>
        <w:t xml:space="preserve"> final, 3GPP</w:t>
      </w:r>
      <w:bookmarkEnd w:id="26"/>
    </w:p>
    <w:p w14:paraId="0DF8A930" w14:textId="77777777" w:rsidR="00CD6919" w:rsidRDefault="00CD6919" w:rsidP="00CD6919">
      <w:pPr>
        <w:pStyle w:val="Heading1"/>
      </w:pPr>
      <w:r>
        <w:lastRenderedPageBreak/>
        <w:t>Appendix</w:t>
      </w:r>
    </w:p>
    <w:p w14:paraId="177F4652" w14:textId="77777777" w:rsidR="00CD6919" w:rsidRPr="007D0CB2" w:rsidRDefault="00CD6919" w:rsidP="00CD6919">
      <w:pPr>
        <w:pStyle w:val="Heading2"/>
      </w:pPr>
      <w:bookmarkStart w:id="27" w:name="_Ref481749003"/>
      <w:r>
        <w:t>Simulation Parameters:</w:t>
      </w:r>
      <w:bookmarkEnd w:id="27"/>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6876"/>
      </w:tblGrid>
      <w:tr w:rsidR="00CD6919" w14:paraId="02F77371" w14:textId="77777777" w:rsidTr="00AC163E">
        <w:tc>
          <w:tcPr>
            <w:tcW w:w="2473" w:type="dxa"/>
            <w:shd w:val="clear" w:color="auto" w:fill="D9D9D9"/>
          </w:tcPr>
          <w:p w14:paraId="08B96DE4" w14:textId="77777777" w:rsidR="00CD6919" w:rsidRPr="0004758B" w:rsidRDefault="00CD6919" w:rsidP="00AC163E">
            <w:pPr>
              <w:rPr>
                <w:rFonts w:eastAsia="SimSun"/>
              </w:rPr>
            </w:pPr>
            <w:r w:rsidRPr="0004758B">
              <w:rPr>
                <w:rFonts w:eastAsia="SimSun"/>
              </w:rPr>
              <w:t>Parameter</w:t>
            </w:r>
          </w:p>
        </w:tc>
        <w:tc>
          <w:tcPr>
            <w:tcW w:w="7382" w:type="dxa"/>
            <w:shd w:val="clear" w:color="auto" w:fill="D9D9D9"/>
          </w:tcPr>
          <w:p w14:paraId="4CB97CD9" w14:textId="77777777" w:rsidR="00CD6919" w:rsidRPr="0004758B" w:rsidRDefault="00CD6919" w:rsidP="00AC163E">
            <w:pPr>
              <w:rPr>
                <w:rFonts w:eastAsia="SimSun"/>
              </w:rPr>
            </w:pPr>
            <w:r w:rsidRPr="0004758B">
              <w:rPr>
                <w:rFonts w:eastAsia="SimSun"/>
              </w:rPr>
              <w:t>Value</w:t>
            </w:r>
          </w:p>
        </w:tc>
      </w:tr>
      <w:tr w:rsidR="00CD6919" w14:paraId="2DFD6FB0" w14:textId="77777777" w:rsidTr="00AC163E">
        <w:tc>
          <w:tcPr>
            <w:tcW w:w="2473" w:type="dxa"/>
            <w:shd w:val="clear" w:color="auto" w:fill="auto"/>
          </w:tcPr>
          <w:p w14:paraId="6A146B06" w14:textId="77777777" w:rsidR="00CD6919" w:rsidRPr="0004758B" w:rsidRDefault="00CD6919" w:rsidP="00AC163E">
            <w:pPr>
              <w:rPr>
                <w:rFonts w:eastAsia="SimSun"/>
              </w:rPr>
            </w:pPr>
            <w:r w:rsidRPr="0004758B">
              <w:rPr>
                <w:rFonts w:eastAsia="SimSun"/>
              </w:rPr>
              <w:t>Channel Model</w:t>
            </w:r>
          </w:p>
        </w:tc>
        <w:tc>
          <w:tcPr>
            <w:tcW w:w="7382" w:type="dxa"/>
            <w:shd w:val="clear" w:color="auto" w:fill="auto"/>
          </w:tcPr>
          <w:p w14:paraId="2C5AAF22" w14:textId="77777777" w:rsidR="00CD6919" w:rsidRPr="0004758B" w:rsidRDefault="00AC163E" w:rsidP="00AC163E">
            <w:pPr>
              <w:rPr>
                <w:rFonts w:eastAsia="SimSun"/>
              </w:rPr>
            </w:pPr>
            <w:r>
              <w:rPr>
                <w:rFonts w:eastAsia="SimSun"/>
              </w:rPr>
              <w:t>CDL</w:t>
            </w:r>
            <w:r w:rsidR="00CD6919" w:rsidRPr="0004758B">
              <w:rPr>
                <w:rFonts w:eastAsia="SimSun"/>
              </w:rPr>
              <w:t>-A</w:t>
            </w:r>
          </w:p>
        </w:tc>
      </w:tr>
      <w:tr w:rsidR="00CD6919" w14:paraId="2D043384" w14:textId="77777777" w:rsidTr="00AC163E">
        <w:tc>
          <w:tcPr>
            <w:tcW w:w="2473" w:type="dxa"/>
            <w:shd w:val="clear" w:color="auto" w:fill="auto"/>
          </w:tcPr>
          <w:p w14:paraId="6EB27F96" w14:textId="77777777" w:rsidR="00CD6919" w:rsidRPr="0004758B" w:rsidRDefault="00CD6919" w:rsidP="00AC163E">
            <w:pPr>
              <w:rPr>
                <w:rFonts w:eastAsia="SimSun"/>
              </w:rPr>
            </w:pPr>
            <w:r w:rsidRPr="0004758B">
              <w:rPr>
                <w:rFonts w:eastAsia="SimSun"/>
              </w:rPr>
              <w:t>Numerology</w:t>
            </w:r>
          </w:p>
        </w:tc>
        <w:tc>
          <w:tcPr>
            <w:tcW w:w="7382" w:type="dxa"/>
            <w:shd w:val="clear" w:color="auto" w:fill="auto"/>
          </w:tcPr>
          <w:p w14:paraId="50D596BA" w14:textId="77777777" w:rsidR="00CD6919" w:rsidRPr="0004758B" w:rsidRDefault="00AC163E" w:rsidP="00AC163E">
            <w:pPr>
              <w:rPr>
                <w:rFonts w:eastAsia="SimSun"/>
              </w:rPr>
            </w:pPr>
            <w:r>
              <w:rPr>
                <w:rFonts w:eastAsia="SimSun"/>
              </w:rPr>
              <w:t>15</w:t>
            </w:r>
            <w:r w:rsidR="00CD6919" w:rsidRPr="0004758B">
              <w:rPr>
                <w:rFonts w:eastAsia="SimSun"/>
              </w:rPr>
              <w:t>KHz</w:t>
            </w:r>
          </w:p>
        </w:tc>
      </w:tr>
      <w:tr w:rsidR="00CD6919" w14:paraId="6E970E1B" w14:textId="77777777" w:rsidTr="00AC163E">
        <w:tc>
          <w:tcPr>
            <w:tcW w:w="2473" w:type="dxa"/>
            <w:shd w:val="clear" w:color="auto" w:fill="auto"/>
          </w:tcPr>
          <w:p w14:paraId="15390F8B" w14:textId="77777777" w:rsidR="00CD6919" w:rsidRPr="0004758B" w:rsidRDefault="00CD6919" w:rsidP="00AC163E">
            <w:pPr>
              <w:rPr>
                <w:rFonts w:eastAsia="SimSun"/>
              </w:rPr>
            </w:pPr>
            <w:r w:rsidRPr="0004758B">
              <w:rPr>
                <w:rFonts w:eastAsia="SimSun"/>
              </w:rPr>
              <w:t>Carrier frequency</w:t>
            </w:r>
          </w:p>
        </w:tc>
        <w:tc>
          <w:tcPr>
            <w:tcW w:w="7382" w:type="dxa"/>
            <w:shd w:val="clear" w:color="auto" w:fill="auto"/>
          </w:tcPr>
          <w:p w14:paraId="49161100" w14:textId="77777777" w:rsidR="00CD6919" w:rsidRPr="0004758B" w:rsidRDefault="00CD6919" w:rsidP="00AC163E">
            <w:pPr>
              <w:rPr>
                <w:rFonts w:eastAsia="SimSun"/>
              </w:rPr>
            </w:pPr>
            <w:r>
              <w:rPr>
                <w:rFonts w:eastAsia="SimSun"/>
              </w:rPr>
              <w:t>4</w:t>
            </w:r>
            <w:r w:rsidRPr="0004758B">
              <w:rPr>
                <w:rFonts w:eastAsia="SimSun"/>
              </w:rPr>
              <w:t>GHz</w:t>
            </w:r>
          </w:p>
        </w:tc>
      </w:tr>
      <w:tr w:rsidR="00CD6919" w14:paraId="739A9956" w14:textId="77777777" w:rsidTr="00AC163E">
        <w:trPr>
          <w:trHeight w:val="379"/>
        </w:trPr>
        <w:tc>
          <w:tcPr>
            <w:tcW w:w="2473" w:type="dxa"/>
            <w:shd w:val="clear" w:color="auto" w:fill="auto"/>
          </w:tcPr>
          <w:p w14:paraId="34050B3C" w14:textId="77777777" w:rsidR="00CD6919" w:rsidRPr="0004758B" w:rsidRDefault="00CD6919" w:rsidP="00AC163E">
            <w:pPr>
              <w:jc w:val="center"/>
              <w:rPr>
                <w:rFonts w:eastAsia="SimSun"/>
              </w:rPr>
            </w:pPr>
            <w:r w:rsidRPr="00E87273">
              <w:rPr>
                <w:rFonts w:eastAsia="SimSun"/>
                <w:spacing w:val="8"/>
                <w:fitText w:val="2257" w:id="1404269824"/>
              </w:rPr>
              <w:t>Transmission Slot Lengt</w:t>
            </w:r>
            <w:r w:rsidRPr="00E87273">
              <w:rPr>
                <w:rFonts w:eastAsia="SimSun"/>
                <w:spacing w:val="7"/>
                <w:fitText w:val="2257" w:id="1404269824"/>
              </w:rPr>
              <w:t>h</w:t>
            </w:r>
          </w:p>
        </w:tc>
        <w:tc>
          <w:tcPr>
            <w:tcW w:w="7382" w:type="dxa"/>
            <w:shd w:val="clear" w:color="auto" w:fill="auto"/>
          </w:tcPr>
          <w:p w14:paraId="408CC627" w14:textId="77777777" w:rsidR="00CD6919" w:rsidRPr="0004758B" w:rsidRDefault="00CD6919" w:rsidP="00AC163E">
            <w:pPr>
              <w:rPr>
                <w:rFonts w:eastAsia="SimSun"/>
              </w:rPr>
            </w:pPr>
            <w:r w:rsidRPr="0004758B">
              <w:rPr>
                <w:rFonts w:eastAsia="SimSun"/>
              </w:rPr>
              <w:t>14 symbols</w:t>
            </w:r>
            <w:r w:rsidR="00AC163E">
              <w:rPr>
                <w:rFonts w:eastAsia="SimSun"/>
              </w:rPr>
              <w:t>, with first 2 symbols reserved for PDCCH</w:t>
            </w:r>
          </w:p>
        </w:tc>
      </w:tr>
      <w:tr w:rsidR="00CD6919" w14:paraId="3954E977" w14:textId="77777777" w:rsidTr="00AC163E">
        <w:trPr>
          <w:trHeight w:val="379"/>
        </w:trPr>
        <w:tc>
          <w:tcPr>
            <w:tcW w:w="2473" w:type="dxa"/>
            <w:shd w:val="clear" w:color="auto" w:fill="auto"/>
          </w:tcPr>
          <w:p w14:paraId="0CF969E9" w14:textId="77777777" w:rsidR="00CD6919" w:rsidRPr="00DE0868" w:rsidRDefault="00CD6919" w:rsidP="00AC163E">
            <w:pPr>
              <w:jc w:val="left"/>
              <w:rPr>
                <w:rFonts w:eastAsia="SimSun"/>
              </w:rPr>
            </w:pPr>
            <w:r>
              <w:rPr>
                <w:rFonts w:eastAsia="SimSun"/>
              </w:rPr>
              <w:t>Transmission mode</w:t>
            </w:r>
          </w:p>
        </w:tc>
        <w:tc>
          <w:tcPr>
            <w:tcW w:w="7382" w:type="dxa"/>
            <w:shd w:val="clear" w:color="auto" w:fill="auto"/>
          </w:tcPr>
          <w:p w14:paraId="5760D840" w14:textId="77777777" w:rsidR="00CD6919" w:rsidRPr="0004758B" w:rsidRDefault="00CD6919" w:rsidP="00AC163E">
            <w:pPr>
              <w:rPr>
                <w:rFonts w:eastAsia="SimSun"/>
              </w:rPr>
            </w:pPr>
            <w:r>
              <w:rPr>
                <w:rFonts w:eastAsia="SimSun"/>
              </w:rPr>
              <w:t>FDD</w:t>
            </w:r>
          </w:p>
        </w:tc>
      </w:tr>
      <w:tr w:rsidR="00CD6919" w14:paraId="0D625211" w14:textId="77777777" w:rsidTr="00AC163E">
        <w:trPr>
          <w:trHeight w:val="379"/>
        </w:trPr>
        <w:tc>
          <w:tcPr>
            <w:tcW w:w="2473" w:type="dxa"/>
            <w:shd w:val="clear" w:color="auto" w:fill="auto"/>
          </w:tcPr>
          <w:p w14:paraId="098D4862" w14:textId="77777777" w:rsidR="00CD6919" w:rsidRDefault="00CD6919" w:rsidP="00AC163E">
            <w:pPr>
              <w:jc w:val="left"/>
              <w:rPr>
                <w:rFonts w:eastAsia="SimSun"/>
              </w:rPr>
            </w:pPr>
            <w:r>
              <w:rPr>
                <w:rFonts w:eastAsia="SimSun"/>
              </w:rPr>
              <w:t>Number of UE</w:t>
            </w:r>
          </w:p>
        </w:tc>
        <w:tc>
          <w:tcPr>
            <w:tcW w:w="7382" w:type="dxa"/>
            <w:shd w:val="clear" w:color="auto" w:fill="auto"/>
          </w:tcPr>
          <w:p w14:paraId="0C1E9C64" w14:textId="77777777" w:rsidR="00CD6919" w:rsidRDefault="00CD6919" w:rsidP="00AC163E">
            <w:pPr>
              <w:rPr>
                <w:rFonts w:eastAsia="SimSun"/>
              </w:rPr>
            </w:pPr>
            <w:r>
              <w:rPr>
                <w:rFonts w:eastAsia="SimSun"/>
              </w:rPr>
              <w:t>1</w:t>
            </w:r>
          </w:p>
        </w:tc>
      </w:tr>
      <w:tr w:rsidR="00CD6919" w14:paraId="16DB3C44" w14:textId="77777777" w:rsidTr="00AC163E">
        <w:trPr>
          <w:trHeight w:val="379"/>
        </w:trPr>
        <w:tc>
          <w:tcPr>
            <w:tcW w:w="2473" w:type="dxa"/>
            <w:shd w:val="clear" w:color="auto" w:fill="auto"/>
          </w:tcPr>
          <w:p w14:paraId="0FF31053" w14:textId="77777777" w:rsidR="00CD6919" w:rsidRPr="0004758B" w:rsidRDefault="00CD6919" w:rsidP="00AC163E">
            <w:pPr>
              <w:rPr>
                <w:rFonts w:eastAsia="SimSun"/>
              </w:rPr>
            </w:pPr>
            <w:r w:rsidRPr="0004758B">
              <w:rPr>
                <w:rFonts w:eastAsia="SimSun"/>
              </w:rPr>
              <w:t xml:space="preserve">UE speed </w:t>
            </w:r>
          </w:p>
        </w:tc>
        <w:tc>
          <w:tcPr>
            <w:tcW w:w="7382" w:type="dxa"/>
            <w:shd w:val="clear" w:color="auto" w:fill="auto"/>
          </w:tcPr>
          <w:p w14:paraId="7AC5F1D4" w14:textId="77777777" w:rsidR="00CD6919" w:rsidRPr="0004758B" w:rsidRDefault="00CD6919" w:rsidP="00AC163E">
            <w:pPr>
              <w:rPr>
                <w:rFonts w:eastAsia="SimSun"/>
              </w:rPr>
            </w:pPr>
            <w:r>
              <w:rPr>
                <w:rFonts w:eastAsia="SimSun"/>
              </w:rPr>
              <w:t>3</w:t>
            </w:r>
            <w:r w:rsidRPr="0004758B">
              <w:rPr>
                <w:rFonts w:eastAsia="SimSun"/>
              </w:rPr>
              <w:t xml:space="preserve"> km/h</w:t>
            </w:r>
          </w:p>
        </w:tc>
      </w:tr>
      <w:tr w:rsidR="00CD6919" w14:paraId="1B0E9F38" w14:textId="77777777" w:rsidTr="00AC163E">
        <w:trPr>
          <w:trHeight w:val="379"/>
        </w:trPr>
        <w:tc>
          <w:tcPr>
            <w:tcW w:w="2473" w:type="dxa"/>
            <w:shd w:val="clear" w:color="auto" w:fill="auto"/>
          </w:tcPr>
          <w:p w14:paraId="73A3C60E" w14:textId="77777777" w:rsidR="00CD6919" w:rsidRPr="0004758B" w:rsidRDefault="00CD6919" w:rsidP="00AC163E">
            <w:pPr>
              <w:rPr>
                <w:rFonts w:eastAsia="SimSun"/>
              </w:rPr>
            </w:pPr>
            <w:r w:rsidRPr="0004758B">
              <w:rPr>
                <w:rFonts w:eastAsia="SimSun"/>
              </w:rPr>
              <w:t>Delay spread</w:t>
            </w:r>
          </w:p>
        </w:tc>
        <w:tc>
          <w:tcPr>
            <w:tcW w:w="7382" w:type="dxa"/>
            <w:shd w:val="clear" w:color="auto" w:fill="auto"/>
          </w:tcPr>
          <w:p w14:paraId="6CF2009E" w14:textId="22E082AF" w:rsidR="00CD6919" w:rsidRPr="0004758B" w:rsidRDefault="00D7542B" w:rsidP="00AC163E">
            <w:pPr>
              <w:rPr>
                <w:rFonts w:eastAsia="SimSun"/>
              </w:rPr>
            </w:pPr>
            <w:r>
              <w:rPr>
                <w:rFonts w:eastAsia="SimSun"/>
              </w:rPr>
              <w:t>300ns</w:t>
            </w:r>
          </w:p>
        </w:tc>
      </w:tr>
      <w:tr w:rsidR="00CD6919" w14:paraId="180F3292" w14:textId="77777777" w:rsidTr="00AC163E">
        <w:tc>
          <w:tcPr>
            <w:tcW w:w="2473" w:type="dxa"/>
            <w:shd w:val="clear" w:color="auto" w:fill="auto"/>
          </w:tcPr>
          <w:p w14:paraId="1AFED786" w14:textId="77777777" w:rsidR="00CD6919" w:rsidRPr="0004758B" w:rsidRDefault="00CD6919" w:rsidP="00AC163E">
            <w:pPr>
              <w:rPr>
                <w:rFonts w:eastAsia="SimSun"/>
              </w:rPr>
            </w:pPr>
            <w:r w:rsidRPr="0004758B">
              <w:rPr>
                <w:rFonts w:eastAsia="SimSun"/>
              </w:rPr>
              <w:t>Allocated bandwidth</w:t>
            </w:r>
          </w:p>
        </w:tc>
        <w:tc>
          <w:tcPr>
            <w:tcW w:w="7382" w:type="dxa"/>
            <w:shd w:val="clear" w:color="auto" w:fill="auto"/>
          </w:tcPr>
          <w:p w14:paraId="3D9F01A7" w14:textId="59C4B189" w:rsidR="00CD6919" w:rsidRPr="0004758B" w:rsidRDefault="00D7542B" w:rsidP="00AC163E">
            <w:pPr>
              <w:rPr>
                <w:rFonts w:eastAsia="SimSun"/>
              </w:rPr>
            </w:pPr>
            <w:r>
              <w:rPr>
                <w:rFonts w:eastAsia="SimSun"/>
              </w:rPr>
              <w:t xml:space="preserve">2, </w:t>
            </w:r>
            <w:r w:rsidR="00CD6919">
              <w:rPr>
                <w:rFonts w:eastAsia="SimSun"/>
              </w:rPr>
              <w:t>8</w:t>
            </w:r>
            <w:r>
              <w:rPr>
                <w:rFonts w:eastAsia="SimSun"/>
              </w:rPr>
              <w:t>, 32</w:t>
            </w:r>
            <w:r w:rsidR="00CD6919" w:rsidRPr="0004758B">
              <w:rPr>
                <w:rFonts w:eastAsia="SimSun"/>
              </w:rPr>
              <w:t xml:space="preserve"> PRBs</w:t>
            </w:r>
          </w:p>
        </w:tc>
      </w:tr>
      <w:tr w:rsidR="00CD6919" w14:paraId="1F27418A" w14:textId="77777777" w:rsidTr="00AC163E">
        <w:tc>
          <w:tcPr>
            <w:tcW w:w="2473" w:type="dxa"/>
            <w:shd w:val="clear" w:color="auto" w:fill="auto"/>
          </w:tcPr>
          <w:p w14:paraId="1A13C8C8" w14:textId="77777777" w:rsidR="00CD6919" w:rsidRPr="0004758B" w:rsidRDefault="00CD6919" w:rsidP="00AC163E">
            <w:pPr>
              <w:rPr>
                <w:rFonts w:eastAsia="SimSun"/>
              </w:rPr>
            </w:pPr>
            <w:r w:rsidRPr="0004758B">
              <w:rPr>
                <w:rFonts w:eastAsia="SimSun"/>
              </w:rPr>
              <w:t>Link Adaptation</w:t>
            </w:r>
          </w:p>
        </w:tc>
        <w:tc>
          <w:tcPr>
            <w:tcW w:w="7382" w:type="dxa"/>
            <w:shd w:val="clear" w:color="auto" w:fill="auto"/>
          </w:tcPr>
          <w:p w14:paraId="040A6DE9" w14:textId="77777777" w:rsidR="00CD6919" w:rsidRPr="0004758B" w:rsidRDefault="00AC163E" w:rsidP="00AC163E">
            <w:pPr>
              <w:rPr>
                <w:rFonts w:eastAsia="SimSun"/>
              </w:rPr>
            </w:pPr>
            <w:r>
              <w:rPr>
                <w:rFonts w:eastAsia="SimSun"/>
              </w:rPr>
              <w:t>Disabled</w:t>
            </w:r>
          </w:p>
        </w:tc>
      </w:tr>
      <w:tr w:rsidR="00CD6919" w14:paraId="41FE1364" w14:textId="77777777" w:rsidTr="00AC163E">
        <w:tc>
          <w:tcPr>
            <w:tcW w:w="2473" w:type="dxa"/>
            <w:shd w:val="clear" w:color="auto" w:fill="auto"/>
          </w:tcPr>
          <w:p w14:paraId="4009FFF5" w14:textId="77777777" w:rsidR="00CD6919" w:rsidRPr="0004758B" w:rsidRDefault="00CD6919" w:rsidP="00AC163E">
            <w:pPr>
              <w:rPr>
                <w:rFonts w:eastAsia="SimSun"/>
              </w:rPr>
            </w:pPr>
            <w:r w:rsidRPr="0004758B">
              <w:rPr>
                <w:rFonts w:eastAsia="SimSun"/>
              </w:rPr>
              <w:t>Antenna configuration</w:t>
            </w:r>
          </w:p>
        </w:tc>
        <w:tc>
          <w:tcPr>
            <w:tcW w:w="7382" w:type="dxa"/>
            <w:shd w:val="clear" w:color="auto" w:fill="auto"/>
          </w:tcPr>
          <w:p w14:paraId="5AAD3604" w14:textId="09B1D175" w:rsidR="00CD6919" w:rsidRPr="0004758B" w:rsidRDefault="00D7542B" w:rsidP="00AC163E">
            <w:pPr>
              <w:rPr>
                <w:rFonts w:eastAsia="SimSun"/>
              </w:rPr>
            </w:pPr>
            <w:r>
              <w:rPr>
                <w:rFonts w:eastAsia="SimSun"/>
              </w:rPr>
              <w:t>4</w:t>
            </w:r>
            <w:r w:rsidR="00CD6919">
              <w:rPr>
                <w:rFonts w:eastAsia="SimSun"/>
              </w:rPr>
              <w:t xml:space="preserve">Tx, </w:t>
            </w:r>
            <w:r>
              <w:rPr>
                <w:rFonts w:eastAsia="SimSun"/>
              </w:rPr>
              <w:t>4</w:t>
            </w:r>
            <w:r w:rsidR="00CD6919" w:rsidRPr="0004758B">
              <w:rPr>
                <w:rFonts w:eastAsia="SimSun"/>
              </w:rPr>
              <w:t>Rx</w:t>
            </w:r>
          </w:p>
        </w:tc>
      </w:tr>
      <w:tr w:rsidR="0088363B" w14:paraId="3ECFEFBE" w14:textId="77777777" w:rsidTr="00AC163E">
        <w:tc>
          <w:tcPr>
            <w:tcW w:w="2473" w:type="dxa"/>
            <w:shd w:val="clear" w:color="auto" w:fill="auto"/>
          </w:tcPr>
          <w:p w14:paraId="4B3AB84C" w14:textId="77777777" w:rsidR="0088363B" w:rsidRPr="0004758B" w:rsidRDefault="0088363B" w:rsidP="00AC163E">
            <w:pPr>
              <w:rPr>
                <w:rFonts w:eastAsia="SimSun"/>
              </w:rPr>
            </w:pPr>
            <w:r>
              <w:rPr>
                <w:rFonts w:eastAsia="SimSun"/>
              </w:rPr>
              <w:t>MIMO Layers</w:t>
            </w:r>
          </w:p>
        </w:tc>
        <w:tc>
          <w:tcPr>
            <w:tcW w:w="7382" w:type="dxa"/>
            <w:shd w:val="clear" w:color="auto" w:fill="auto"/>
          </w:tcPr>
          <w:p w14:paraId="26BD14B3" w14:textId="77777777" w:rsidR="0088363B" w:rsidRDefault="0088363B" w:rsidP="00AC163E">
            <w:pPr>
              <w:rPr>
                <w:rFonts w:eastAsia="SimSun"/>
              </w:rPr>
            </w:pPr>
            <w:r>
              <w:rPr>
                <w:rFonts w:eastAsia="SimSun"/>
              </w:rPr>
              <w:t>4</w:t>
            </w:r>
          </w:p>
        </w:tc>
      </w:tr>
      <w:tr w:rsidR="00CD6919" w14:paraId="41EBACE5" w14:textId="77777777" w:rsidTr="00AC163E">
        <w:tc>
          <w:tcPr>
            <w:tcW w:w="2473" w:type="dxa"/>
            <w:shd w:val="clear" w:color="auto" w:fill="auto"/>
          </w:tcPr>
          <w:p w14:paraId="4A2D2843" w14:textId="77777777" w:rsidR="00CD6919" w:rsidRPr="0004758B" w:rsidRDefault="00CD6919" w:rsidP="00AC163E">
            <w:pPr>
              <w:rPr>
                <w:rFonts w:eastAsia="SimSun"/>
              </w:rPr>
            </w:pPr>
            <w:r w:rsidRPr="0004758B">
              <w:rPr>
                <w:rFonts w:eastAsia="SimSun"/>
              </w:rPr>
              <w:t>Channel estimator</w:t>
            </w:r>
          </w:p>
        </w:tc>
        <w:tc>
          <w:tcPr>
            <w:tcW w:w="7382" w:type="dxa"/>
            <w:shd w:val="clear" w:color="auto" w:fill="auto"/>
          </w:tcPr>
          <w:p w14:paraId="416E5CD2" w14:textId="77777777" w:rsidR="00CD6919" w:rsidRPr="0004758B" w:rsidRDefault="00AC163E" w:rsidP="00AC163E">
            <w:pPr>
              <w:rPr>
                <w:rFonts w:eastAsia="SimSun"/>
              </w:rPr>
            </w:pPr>
            <w:r>
              <w:rPr>
                <w:rFonts w:eastAsia="SimSun"/>
              </w:rPr>
              <w:t>P</w:t>
            </w:r>
            <w:r w:rsidR="00CD6919" w:rsidRPr="0004758B">
              <w:rPr>
                <w:rFonts w:eastAsia="SimSun"/>
              </w:rPr>
              <w:t>ractical LMMSE</w:t>
            </w:r>
          </w:p>
        </w:tc>
      </w:tr>
      <w:tr w:rsidR="00CD6919" w14:paraId="16F4AB9C" w14:textId="77777777" w:rsidTr="00AC163E">
        <w:tc>
          <w:tcPr>
            <w:tcW w:w="2473" w:type="dxa"/>
            <w:shd w:val="clear" w:color="auto" w:fill="auto"/>
          </w:tcPr>
          <w:p w14:paraId="0954A769" w14:textId="77777777" w:rsidR="00CD6919" w:rsidRPr="0004758B" w:rsidRDefault="00CD6919" w:rsidP="00AC163E">
            <w:pPr>
              <w:rPr>
                <w:rFonts w:eastAsia="SimSun"/>
              </w:rPr>
            </w:pPr>
            <w:r>
              <w:rPr>
                <w:rFonts w:eastAsia="SimSun"/>
              </w:rPr>
              <w:t>PRB bundled size</w:t>
            </w:r>
          </w:p>
        </w:tc>
        <w:tc>
          <w:tcPr>
            <w:tcW w:w="7382" w:type="dxa"/>
            <w:shd w:val="clear" w:color="auto" w:fill="auto"/>
          </w:tcPr>
          <w:p w14:paraId="0FA70EEF" w14:textId="0A156A90" w:rsidR="00D7542B" w:rsidRPr="0004758B" w:rsidRDefault="00CD6919" w:rsidP="00AC163E">
            <w:pPr>
              <w:rPr>
                <w:rFonts w:eastAsia="SimSun"/>
              </w:rPr>
            </w:pPr>
            <w:r>
              <w:rPr>
                <w:rFonts w:eastAsia="SimSun"/>
              </w:rPr>
              <w:t>4 PRBs</w:t>
            </w:r>
          </w:p>
        </w:tc>
      </w:tr>
      <w:tr w:rsidR="00D7542B" w14:paraId="273294F4" w14:textId="77777777" w:rsidTr="00AC163E">
        <w:tc>
          <w:tcPr>
            <w:tcW w:w="2473" w:type="dxa"/>
            <w:shd w:val="clear" w:color="auto" w:fill="auto"/>
          </w:tcPr>
          <w:p w14:paraId="5C6CFA38" w14:textId="35845835" w:rsidR="00D7542B" w:rsidRDefault="00D7542B" w:rsidP="00AC163E">
            <w:pPr>
              <w:rPr>
                <w:rFonts w:eastAsia="SimSun"/>
              </w:rPr>
            </w:pPr>
            <w:r>
              <w:rPr>
                <w:rFonts w:eastAsia="SimSun"/>
              </w:rPr>
              <w:t>DC subcarrier location</w:t>
            </w:r>
          </w:p>
        </w:tc>
        <w:tc>
          <w:tcPr>
            <w:tcW w:w="7382" w:type="dxa"/>
            <w:shd w:val="clear" w:color="auto" w:fill="auto"/>
          </w:tcPr>
          <w:p w14:paraId="5BC81DF8" w14:textId="3C1666A9" w:rsidR="00D7542B" w:rsidRDefault="007E7B42" w:rsidP="00AC163E">
            <w:pPr>
              <w:rPr>
                <w:rFonts w:eastAsia="SimSun"/>
              </w:rPr>
            </w:pPr>
            <w:r>
              <w:rPr>
                <w:rFonts w:eastAsia="SimSun"/>
              </w:rPr>
              <w:t xml:space="preserve">2 fixed subcarriers within </w:t>
            </w:r>
            <w:r w:rsidR="00580205">
              <w:rPr>
                <w:rFonts w:eastAsia="SimSun"/>
              </w:rPr>
              <w:t xml:space="preserve">the </w:t>
            </w:r>
            <w:r>
              <w:rPr>
                <w:rFonts w:eastAsia="SimSun"/>
              </w:rPr>
              <w:t>allocated bandwidth</w:t>
            </w:r>
          </w:p>
        </w:tc>
      </w:tr>
    </w:tbl>
    <w:p w14:paraId="244A0A14" w14:textId="6095CBBB" w:rsidR="00E87273" w:rsidRDefault="00E87273" w:rsidP="00D7542B">
      <w:pPr>
        <w:pStyle w:val="Reference"/>
        <w:numPr>
          <w:ilvl w:val="0"/>
          <w:numId w:val="0"/>
        </w:numPr>
      </w:pPr>
    </w:p>
    <w:p w14:paraId="1A7677EE" w14:textId="77777777" w:rsidR="00D7542B" w:rsidRPr="007D0CB2" w:rsidRDefault="00D7542B" w:rsidP="00D7542B">
      <w:pPr>
        <w:pStyle w:val="Heading2"/>
      </w:pPr>
      <w:bookmarkStart w:id="28" w:name="_Ref481749073"/>
      <w:r>
        <w:t>Simulation Parameters:</w:t>
      </w:r>
      <w:bookmarkEnd w:id="28"/>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6876"/>
      </w:tblGrid>
      <w:tr w:rsidR="00D7542B" w14:paraId="01635717" w14:textId="77777777" w:rsidTr="005F3642">
        <w:tc>
          <w:tcPr>
            <w:tcW w:w="2473" w:type="dxa"/>
            <w:shd w:val="clear" w:color="auto" w:fill="D9D9D9"/>
          </w:tcPr>
          <w:p w14:paraId="4DE3A6CC" w14:textId="77777777" w:rsidR="00D7542B" w:rsidRPr="0004758B" w:rsidRDefault="00D7542B" w:rsidP="005F3642">
            <w:pPr>
              <w:rPr>
                <w:rFonts w:eastAsia="SimSun"/>
              </w:rPr>
            </w:pPr>
            <w:r w:rsidRPr="0004758B">
              <w:rPr>
                <w:rFonts w:eastAsia="SimSun"/>
              </w:rPr>
              <w:t>Parameter</w:t>
            </w:r>
          </w:p>
        </w:tc>
        <w:tc>
          <w:tcPr>
            <w:tcW w:w="7382" w:type="dxa"/>
            <w:shd w:val="clear" w:color="auto" w:fill="D9D9D9"/>
          </w:tcPr>
          <w:p w14:paraId="3182C8EF" w14:textId="77777777" w:rsidR="00D7542B" w:rsidRPr="0004758B" w:rsidRDefault="00D7542B" w:rsidP="005F3642">
            <w:pPr>
              <w:rPr>
                <w:rFonts w:eastAsia="SimSun"/>
              </w:rPr>
            </w:pPr>
            <w:r w:rsidRPr="0004758B">
              <w:rPr>
                <w:rFonts w:eastAsia="SimSun"/>
              </w:rPr>
              <w:t>Value</w:t>
            </w:r>
          </w:p>
        </w:tc>
      </w:tr>
      <w:tr w:rsidR="00D7542B" w14:paraId="52673059" w14:textId="77777777" w:rsidTr="005F3642">
        <w:tc>
          <w:tcPr>
            <w:tcW w:w="2473" w:type="dxa"/>
            <w:shd w:val="clear" w:color="auto" w:fill="auto"/>
          </w:tcPr>
          <w:p w14:paraId="5B10ADCC" w14:textId="77777777" w:rsidR="00D7542B" w:rsidRPr="0004758B" w:rsidRDefault="00D7542B" w:rsidP="005F3642">
            <w:pPr>
              <w:rPr>
                <w:rFonts w:eastAsia="SimSun"/>
              </w:rPr>
            </w:pPr>
            <w:r w:rsidRPr="0004758B">
              <w:rPr>
                <w:rFonts w:eastAsia="SimSun"/>
              </w:rPr>
              <w:t>Channel Model</w:t>
            </w:r>
          </w:p>
        </w:tc>
        <w:tc>
          <w:tcPr>
            <w:tcW w:w="7382" w:type="dxa"/>
            <w:shd w:val="clear" w:color="auto" w:fill="auto"/>
          </w:tcPr>
          <w:p w14:paraId="29E85DE7" w14:textId="77777777" w:rsidR="00D7542B" w:rsidRPr="0004758B" w:rsidRDefault="00D7542B" w:rsidP="005F3642">
            <w:pPr>
              <w:rPr>
                <w:rFonts w:eastAsia="SimSun"/>
              </w:rPr>
            </w:pPr>
            <w:r>
              <w:rPr>
                <w:rFonts w:eastAsia="SimSun"/>
              </w:rPr>
              <w:t>CDL</w:t>
            </w:r>
            <w:r w:rsidRPr="0004758B">
              <w:rPr>
                <w:rFonts w:eastAsia="SimSun"/>
              </w:rPr>
              <w:t>-A</w:t>
            </w:r>
          </w:p>
        </w:tc>
      </w:tr>
      <w:tr w:rsidR="00D7542B" w14:paraId="426672FC" w14:textId="77777777" w:rsidTr="005F3642">
        <w:tc>
          <w:tcPr>
            <w:tcW w:w="2473" w:type="dxa"/>
            <w:shd w:val="clear" w:color="auto" w:fill="auto"/>
          </w:tcPr>
          <w:p w14:paraId="5BB6A078" w14:textId="77777777" w:rsidR="00D7542B" w:rsidRPr="0004758B" w:rsidRDefault="00D7542B" w:rsidP="005F3642">
            <w:pPr>
              <w:rPr>
                <w:rFonts w:eastAsia="SimSun"/>
              </w:rPr>
            </w:pPr>
            <w:r w:rsidRPr="0004758B">
              <w:rPr>
                <w:rFonts w:eastAsia="SimSun"/>
              </w:rPr>
              <w:t>Numerology</w:t>
            </w:r>
          </w:p>
        </w:tc>
        <w:tc>
          <w:tcPr>
            <w:tcW w:w="7382" w:type="dxa"/>
            <w:shd w:val="clear" w:color="auto" w:fill="auto"/>
          </w:tcPr>
          <w:p w14:paraId="08370925" w14:textId="77777777" w:rsidR="00D7542B" w:rsidRPr="0004758B" w:rsidRDefault="00D7542B" w:rsidP="005F3642">
            <w:pPr>
              <w:rPr>
                <w:rFonts w:eastAsia="SimSun"/>
              </w:rPr>
            </w:pPr>
            <w:r>
              <w:rPr>
                <w:rFonts w:eastAsia="SimSun"/>
              </w:rPr>
              <w:t>15</w:t>
            </w:r>
            <w:r w:rsidRPr="0004758B">
              <w:rPr>
                <w:rFonts w:eastAsia="SimSun"/>
              </w:rPr>
              <w:t>KHz</w:t>
            </w:r>
          </w:p>
        </w:tc>
      </w:tr>
      <w:tr w:rsidR="00D7542B" w14:paraId="0E8F9971" w14:textId="77777777" w:rsidTr="005F3642">
        <w:tc>
          <w:tcPr>
            <w:tcW w:w="2473" w:type="dxa"/>
            <w:shd w:val="clear" w:color="auto" w:fill="auto"/>
          </w:tcPr>
          <w:p w14:paraId="6F55FD45" w14:textId="77777777" w:rsidR="00D7542B" w:rsidRPr="0004758B" w:rsidRDefault="00D7542B" w:rsidP="005F3642">
            <w:pPr>
              <w:rPr>
                <w:rFonts w:eastAsia="SimSun"/>
              </w:rPr>
            </w:pPr>
            <w:r w:rsidRPr="0004758B">
              <w:rPr>
                <w:rFonts w:eastAsia="SimSun"/>
              </w:rPr>
              <w:t>Carrier frequency</w:t>
            </w:r>
          </w:p>
        </w:tc>
        <w:tc>
          <w:tcPr>
            <w:tcW w:w="7382" w:type="dxa"/>
            <w:shd w:val="clear" w:color="auto" w:fill="auto"/>
          </w:tcPr>
          <w:p w14:paraId="50E22418" w14:textId="77777777" w:rsidR="00D7542B" w:rsidRPr="0004758B" w:rsidRDefault="00D7542B" w:rsidP="005F3642">
            <w:pPr>
              <w:rPr>
                <w:rFonts w:eastAsia="SimSun"/>
              </w:rPr>
            </w:pPr>
            <w:r>
              <w:rPr>
                <w:rFonts w:eastAsia="SimSun"/>
              </w:rPr>
              <w:t>4</w:t>
            </w:r>
            <w:r w:rsidRPr="0004758B">
              <w:rPr>
                <w:rFonts w:eastAsia="SimSun"/>
              </w:rPr>
              <w:t>GHz</w:t>
            </w:r>
          </w:p>
        </w:tc>
      </w:tr>
      <w:tr w:rsidR="00D7542B" w14:paraId="1B16877E" w14:textId="77777777" w:rsidTr="005F3642">
        <w:trPr>
          <w:trHeight w:val="379"/>
        </w:trPr>
        <w:tc>
          <w:tcPr>
            <w:tcW w:w="2473" w:type="dxa"/>
            <w:shd w:val="clear" w:color="auto" w:fill="auto"/>
          </w:tcPr>
          <w:p w14:paraId="35FE4D08" w14:textId="77777777" w:rsidR="00D7542B" w:rsidRPr="0004758B" w:rsidRDefault="00D7542B" w:rsidP="005F3642">
            <w:pPr>
              <w:jc w:val="center"/>
              <w:rPr>
                <w:rFonts w:eastAsia="SimSun"/>
              </w:rPr>
            </w:pPr>
            <w:r w:rsidRPr="00D7542B">
              <w:rPr>
                <w:rFonts w:eastAsia="SimSun"/>
                <w:spacing w:val="8"/>
                <w:fitText w:val="2257" w:id="1428880128"/>
              </w:rPr>
              <w:t>Transmission Slot Lengt</w:t>
            </w:r>
            <w:r w:rsidRPr="00D7542B">
              <w:rPr>
                <w:rFonts w:eastAsia="SimSun"/>
                <w:spacing w:val="7"/>
                <w:fitText w:val="2257" w:id="1428880128"/>
              </w:rPr>
              <w:t>h</w:t>
            </w:r>
          </w:p>
        </w:tc>
        <w:tc>
          <w:tcPr>
            <w:tcW w:w="7382" w:type="dxa"/>
            <w:shd w:val="clear" w:color="auto" w:fill="auto"/>
          </w:tcPr>
          <w:p w14:paraId="77DE0298" w14:textId="77777777" w:rsidR="00D7542B" w:rsidRPr="0004758B" w:rsidRDefault="00D7542B" w:rsidP="005F3642">
            <w:pPr>
              <w:rPr>
                <w:rFonts w:eastAsia="SimSun"/>
              </w:rPr>
            </w:pPr>
            <w:r w:rsidRPr="0004758B">
              <w:rPr>
                <w:rFonts w:eastAsia="SimSun"/>
              </w:rPr>
              <w:t>14 symbols</w:t>
            </w:r>
            <w:r>
              <w:rPr>
                <w:rFonts w:eastAsia="SimSun"/>
              </w:rPr>
              <w:t>, with first 2 symbols reserved for PDCCH</w:t>
            </w:r>
          </w:p>
        </w:tc>
      </w:tr>
      <w:tr w:rsidR="00D7542B" w14:paraId="39E38322" w14:textId="77777777" w:rsidTr="005F3642">
        <w:trPr>
          <w:trHeight w:val="379"/>
        </w:trPr>
        <w:tc>
          <w:tcPr>
            <w:tcW w:w="2473" w:type="dxa"/>
            <w:shd w:val="clear" w:color="auto" w:fill="auto"/>
          </w:tcPr>
          <w:p w14:paraId="4A58B36E" w14:textId="77777777" w:rsidR="00D7542B" w:rsidRPr="00DE0868" w:rsidRDefault="00D7542B" w:rsidP="005F3642">
            <w:pPr>
              <w:jc w:val="left"/>
              <w:rPr>
                <w:rFonts w:eastAsia="SimSun"/>
              </w:rPr>
            </w:pPr>
            <w:r>
              <w:rPr>
                <w:rFonts w:eastAsia="SimSun"/>
              </w:rPr>
              <w:t>Transmission mode</w:t>
            </w:r>
          </w:p>
        </w:tc>
        <w:tc>
          <w:tcPr>
            <w:tcW w:w="7382" w:type="dxa"/>
            <w:shd w:val="clear" w:color="auto" w:fill="auto"/>
          </w:tcPr>
          <w:p w14:paraId="47E867D0" w14:textId="77777777" w:rsidR="00D7542B" w:rsidRPr="0004758B" w:rsidRDefault="00D7542B" w:rsidP="005F3642">
            <w:pPr>
              <w:rPr>
                <w:rFonts w:eastAsia="SimSun"/>
              </w:rPr>
            </w:pPr>
            <w:r>
              <w:rPr>
                <w:rFonts w:eastAsia="SimSun"/>
              </w:rPr>
              <w:t>FDD</w:t>
            </w:r>
          </w:p>
        </w:tc>
      </w:tr>
      <w:tr w:rsidR="00D7542B" w14:paraId="58DA384D" w14:textId="77777777" w:rsidTr="005F3642">
        <w:trPr>
          <w:trHeight w:val="379"/>
        </w:trPr>
        <w:tc>
          <w:tcPr>
            <w:tcW w:w="2473" w:type="dxa"/>
            <w:shd w:val="clear" w:color="auto" w:fill="auto"/>
          </w:tcPr>
          <w:p w14:paraId="682A90C2" w14:textId="77777777" w:rsidR="00D7542B" w:rsidRDefault="00D7542B" w:rsidP="005F3642">
            <w:pPr>
              <w:jc w:val="left"/>
              <w:rPr>
                <w:rFonts w:eastAsia="SimSun"/>
              </w:rPr>
            </w:pPr>
            <w:r>
              <w:rPr>
                <w:rFonts w:eastAsia="SimSun"/>
              </w:rPr>
              <w:t>Number of UE</w:t>
            </w:r>
          </w:p>
        </w:tc>
        <w:tc>
          <w:tcPr>
            <w:tcW w:w="7382" w:type="dxa"/>
            <w:shd w:val="clear" w:color="auto" w:fill="auto"/>
          </w:tcPr>
          <w:p w14:paraId="44004169" w14:textId="77777777" w:rsidR="00D7542B" w:rsidRDefault="00D7542B" w:rsidP="005F3642">
            <w:pPr>
              <w:rPr>
                <w:rFonts w:eastAsia="SimSun"/>
              </w:rPr>
            </w:pPr>
            <w:r>
              <w:rPr>
                <w:rFonts w:eastAsia="SimSun"/>
              </w:rPr>
              <w:t>1</w:t>
            </w:r>
          </w:p>
        </w:tc>
      </w:tr>
      <w:tr w:rsidR="00D7542B" w14:paraId="4A2358EB" w14:textId="77777777" w:rsidTr="005F3642">
        <w:trPr>
          <w:trHeight w:val="379"/>
        </w:trPr>
        <w:tc>
          <w:tcPr>
            <w:tcW w:w="2473" w:type="dxa"/>
            <w:shd w:val="clear" w:color="auto" w:fill="auto"/>
          </w:tcPr>
          <w:p w14:paraId="46AED609" w14:textId="77777777" w:rsidR="00D7542B" w:rsidRPr="0004758B" w:rsidRDefault="00D7542B" w:rsidP="005F3642">
            <w:pPr>
              <w:rPr>
                <w:rFonts w:eastAsia="SimSun"/>
              </w:rPr>
            </w:pPr>
            <w:r w:rsidRPr="0004758B">
              <w:rPr>
                <w:rFonts w:eastAsia="SimSun"/>
              </w:rPr>
              <w:t xml:space="preserve">UE speed </w:t>
            </w:r>
          </w:p>
        </w:tc>
        <w:tc>
          <w:tcPr>
            <w:tcW w:w="7382" w:type="dxa"/>
            <w:shd w:val="clear" w:color="auto" w:fill="auto"/>
          </w:tcPr>
          <w:p w14:paraId="3C55FEF9" w14:textId="77777777" w:rsidR="00D7542B" w:rsidRPr="0004758B" w:rsidRDefault="00D7542B" w:rsidP="005F3642">
            <w:pPr>
              <w:rPr>
                <w:rFonts w:eastAsia="SimSun"/>
              </w:rPr>
            </w:pPr>
            <w:r>
              <w:rPr>
                <w:rFonts w:eastAsia="SimSun"/>
              </w:rPr>
              <w:t>3</w:t>
            </w:r>
            <w:r w:rsidRPr="0004758B">
              <w:rPr>
                <w:rFonts w:eastAsia="SimSun"/>
              </w:rPr>
              <w:t xml:space="preserve"> km/h</w:t>
            </w:r>
          </w:p>
        </w:tc>
      </w:tr>
      <w:tr w:rsidR="00D7542B" w14:paraId="123C0DD3" w14:textId="77777777" w:rsidTr="005F3642">
        <w:trPr>
          <w:trHeight w:val="379"/>
        </w:trPr>
        <w:tc>
          <w:tcPr>
            <w:tcW w:w="2473" w:type="dxa"/>
            <w:shd w:val="clear" w:color="auto" w:fill="auto"/>
          </w:tcPr>
          <w:p w14:paraId="49170DA1" w14:textId="77777777" w:rsidR="00D7542B" w:rsidRPr="0004758B" w:rsidRDefault="00D7542B" w:rsidP="005F3642">
            <w:pPr>
              <w:rPr>
                <w:rFonts w:eastAsia="SimSun"/>
              </w:rPr>
            </w:pPr>
            <w:r w:rsidRPr="0004758B">
              <w:rPr>
                <w:rFonts w:eastAsia="SimSun"/>
              </w:rPr>
              <w:t>Delay spread</w:t>
            </w:r>
          </w:p>
        </w:tc>
        <w:tc>
          <w:tcPr>
            <w:tcW w:w="7382" w:type="dxa"/>
            <w:shd w:val="clear" w:color="auto" w:fill="auto"/>
          </w:tcPr>
          <w:p w14:paraId="1472C6A9" w14:textId="3707C8D3" w:rsidR="00D7542B" w:rsidRPr="0004758B" w:rsidRDefault="00D7542B" w:rsidP="005F3642">
            <w:pPr>
              <w:rPr>
                <w:rFonts w:eastAsia="SimSun"/>
              </w:rPr>
            </w:pPr>
            <w:r>
              <w:rPr>
                <w:rFonts w:eastAsia="SimSun"/>
              </w:rPr>
              <w:t>300ns</w:t>
            </w:r>
          </w:p>
        </w:tc>
      </w:tr>
      <w:tr w:rsidR="00D7542B" w14:paraId="1AB88F7B" w14:textId="77777777" w:rsidTr="005F3642">
        <w:tc>
          <w:tcPr>
            <w:tcW w:w="2473" w:type="dxa"/>
            <w:shd w:val="clear" w:color="auto" w:fill="auto"/>
          </w:tcPr>
          <w:p w14:paraId="24EB159F" w14:textId="77777777" w:rsidR="00D7542B" w:rsidRPr="0004758B" w:rsidRDefault="00D7542B" w:rsidP="005F3642">
            <w:pPr>
              <w:rPr>
                <w:rFonts w:eastAsia="SimSun"/>
              </w:rPr>
            </w:pPr>
            <w:r w:rsidRPr="0004758B">
              <w:rPr>
                <w:rFonts w:eastAsia="SimSun"/>
              </w:rPr>
              <w:t>Allocated bandwidth</w:t>
            </w:r>
          </w:p>
        </w:tc>
        <w:tc>
          <w:tcPr>
            <w:tcW w:w="7382" w:type="dxa"/>
            <w:shd w:val="clear" w:color="auto" w:fill="auto"/>
          </w:tcPr>
          <w:p w14:paraId="69A9308D" w14:textId="6FD418AA" w:rsidR="00D7542B" w:rsidRPr="0004758B" w:rsidRDefault="00D7542B" w:rsidP="005F3642">
            <w:pPr>
              <w:rPr>
                <w:rFonts w:eastAsia="SimSun"/>
              </w:rPr>
            </w:pPr>
            <w:r>
              <w:rPr>
                <w:rFonts w:eastAsia="SimSun"/>
              </w:rPr>
              <w:t>4</w:t>
            </w:r>
            <w:r w:rsidRPr="0004758B">
              <w:rPr>
                <w:rFonts w:eastAsia="SimSun"/>
              </w:rPr>
              <w:t xml:space="preserve"> PRBs</w:t>
            </w:r>
          </w:p>
        </w:tc>
      </w:tr>
      <w:tr w:rsidR="00D7542B" w14:paraId="307C1575" w14:textId="77777777" w:rsidTr="005F3642">
        <w:tc>
          <w:tcPr>
            <w:tcW w:w="2473" w:type="dxa"/>
            <w:shd w:val="clear" w:color="auto" w:fill="auto"/>
          </w:tcPr>
          <w:p w14:paraId="356517A2" w14:textId="77777777" w:rsidR="00D7542B" w:rsidRPr="0004758B" w:rsidRDefault="00D7542B" w:rsidP="005F3642">
            <w:pPr>
              <w:rPr>
                <w:rFonts w:eastAsia="SimSun"/>
              </w:rPr>
            </w:pPr>
            <w:r w:rsidRPr="0004758B">
              <w:rPr>
                <w:rFonts w:eastAsia="SimSun"/>
              </w:rPr>
              <w:t>Link Adaptation</w:t>
            </w:r>
          </w:p>
        </w:tc>
        <w:tc>
          <w:tcPr>
            <w:tcW w:w="7382" w:type="dxa"/>
            <w:shd w:val="clear" w:color="auto" w:fill="auto"/>
          </w:tcPr>
          <w:p w14:paraId="0248734D" w14:textId="77777777" w:rsidR="00D7542B" w:rsidRPr="0004758B" w:rsidRDefault="00D7542B" w:rsidP="005F3642">
            <w:pPr>
              <w:rPr>
                <w:rFonts w:eastAsia="SimSun"/>
              </w:rPr>
            </w:pPr>
            <w:r>
              <w:rPr>
                <w:rFonts w:eastAsia="SimSun"/>
              </w:rPr>
              <w:t>Disabled</w:t>
            </w:r>
          </w:p>
        </w:tc>
      </w:tr>
      <w:tr w:rsidR="00D7542B" w14:paraId="2AF9C02C" w14:textId="77777777" w:rsidTr="005F3642">
        <w:tc>
          <w:tcPr>
            <w:tcW w:w="2473" w:type="dxa"/>
            <w:shd w:val="clear" w:color="auto" w:fill="auto"/>
          </w:tcPr>
          <w:p w14:paraId="23500419" w14:textId="77777777" w:rsidR="00D7542B" w:rsidRPr="0004758B" w:rsidRDefault="00D7542B" w:rsidP="005F3642">
            <w:pPr>
              <w:rPr>
                <w:rFonts w:eastAsia="SimSun"/>
              </w:rPr>
            </w:pPr>
            <w:r w:rsidRPr="0004758B">
              <w:rPr>
                <w:rFonts w:eastAsia="SimSun"/>
              </w:rPr>
              <w:t>Antenna configuration</w:t>
            </w:r>
          </w:p>
        </w:tc>
        <w:tc>
          <w:tcPr>
            <w:tcW w:w="7382" w:type="dxa"/>
            <w:shd w:val="clear" w:color="auto" w:fill="auto"/>
          </w:tcPr>
          <w:p w14:paraId="4FB9EE5A" w14:textId="6F5C991B" w:rsidR="00D7542B" w:rsidRPr="0004758B" w:rsidRDefault="00D7542B" w:rsidP="005F3642">
            <w:pPr>
              <w:rPr>
                <w:rFonts w:eastAsia="SimSun"/>
              </w:rPr>
            </w:pPr>
            <w:r>
              <w:rPr>
                <w:rFonts w:eastAsia="SimSun"/>
              </w:rPr>
              <w:t>4Tx, 4</w:t>
            </w:r>
            <w:r w:rsidRPr="0004758B">
              <w:rPr>
                <w:rFonts w:eastAsia="SimSun"/>
              </w:rPr>
              <w:t>Rx</w:t>
            </w:r>
          </w:p>
        </w:tc>
      </w:tr>
      <w:tr w:rsidR="00D7542B" w14:paraId="359490D2" w14:textId="77777777" w:rsidTr="005F3642">
        <w:tc>
          <w:tcPr>
            <w:tcW w:w="2473" w:type="dxa"/>
            <w:shd w:val="clear" w:color="auto" w:fill="auto"/>
          </w:tcPr>
          <w:p w14:paraId="4A4E2AC8" w14:textId="77777777" w:rsidR="00D7542B" w:rsidRPr="0004758B" w:rsidRDefault="00D7542B" w:rsidP="005F3642">
            <w:pPr>
              <w:rPr>
                <w:rFonts w:eastAsia="SimSun"/>
              </w:rPr>
            </w:pPr>
            <w:r>
              <w:rPr>
                <w:rFonts w:eastAsia="SimSun"/>
              </w:rPr>
              <w:t>MIMO Layers</w:t>
            </w:r>
          </w:p>
        </w:tc>
        <w:tc>
          <w:tcPr>
            <w:tcW w:w="7382" w:type="dxa"/>
            <w:shd w:val="clear" w:color="auto" w:fill="auto"/>
          </w:tcPr>
          <w:p w14:paraId="33CC097B" w14:textId="77777777" w:rsidR="00D7542B" w:rsidRDefault="00D7542B" w:rsidP="005F3642">
            <w:pPr>
              <w:rPr>
                <w:rFonts w:eastAsia="SimSun"/>
              </w:rPr>
            </w:pPr>
            <w:r>
              <w:rPr>
                <w:rFonts w:eastAsia="SimSun"/>
              </w:rPr>
              <w:t>4</w:t>
            </w:r>
          </w:p>
        </w:tc>
      </w:tr>
      <w:tr w:rsidR="00D7542B" w14:paraId="6F347823" w14:textId="77777777" w:rsidTr="005F3642">
        <w:tc>
          <w:tcPr>
            <w:tcW w:w="2473" w:type="dxa"/>
            <w:shd w:val="clear" w:color="auto" w:fill="auto"/>
          </w:tcPr>
          <w:p w14:paraId="1F8499AA" w14:textId="77777777" w:rsidR="00D7542B" w:rsidRPr="0004758B" w:rsidRDefault="00D7542B" w:rsidP="005F3642">
            <w:pPr>
              <w:rPr>
                <w:rFonts w:eastAsia="SimSun"/>
              </w:rPr>
            </w:pPr>
            <w:r w:rsidRPr="0004758B">
              <w:rPr>
                <w:rFonts w:eastAsia="SimSun"/>
              </w:rPr>
              <w:lastRenderedPageBreak/>
              <w:t>Channel estimator</w:t>
            </w:r>
          </w:p>
        </w:tc>
        <w:tc>
          <w:tcPr>
            <w:tcW w:w="7382" w:type="dxa"/>
            <w:shd w:val="clear" w:color="auto" w:fill="auto"/>
          </w:tcPr>
          <w:p w14:paraId="3D07CC46" w14:textId="696323B2" w:rsidR="00D7542B" w:rsidRPr="0004758B" w:rsidRDefault="00D7542B" w:rsidP="005F3642">
            <w:pPr>
              <w:rPr>
                <w:rFonts w:eastAsia="SimSun"/>
              </w:rPr>
            </w:pPr>
            <w:r>
              <w:rPr>
                <w:rFonts w:eastAsia="SimSun"/>
              </w:rPr>
              <w:t>P</w:t>
            </w:r>
            <w:r w:rsidRPr="0004758B">
              <w:rPr>
                <w:rFonts w:eastAsia="SimSun"/>
              </w:rPr>
              <w:t>ractical LMMSE</w:t>
            </w:r>
            <w:r w:rsidR="007F680A">
              <w:rPr>
                <w:rFonts w:eastAsia="SimSun"/>
              </w:rPr>
              <w:t>/Practical DCT estimator</w:t>
            </w:r>
          </w:p>
        </w:tc>
      </w:tr>
      <w:tr w:rsidR="00D7542B" w14:paraId="1083A100" w14:textId="77777777" w:rsidTr="005F3642">
        <w:tc>
          <w:tcPr>
            <w:tcW w:w="2473" w:type="dxa"/>
            <w:shd w:val="clear" w:color="auto" w:fill="auto"/>
          </w:tcPr>
          <w:p w14:paraId="4AF1C755" w14:textId="77777777" w:rsidR="00D7542B" w:rsidRPr="0004758B" w:rsidRDefault="00D7542B" w:rsidP="005F3642">
            <w:pPr>
              <w:rPr>
                <w:rFonts w:eastAsia="SimSun"/>
              </w:rPr>
            </w:pPr>
            <w:r>
              <w:rPr>
                <w:rFonts w:eastAsia="SimSun"/>
              </w:rPr>
              <w:t>PRB bundled size</w:t>
            </w:r>
          </w:p>
        </w:tc>
        <w:tc>
          <w:tcPr>
            <w:tcW w:w="7382" w:type="dxa"/>
            <w:shd w:val="clear" w:color="auto" w:fill="auto"/>
          </w:tcPr>
          <w:p w14:paraId="3878E205" w14:textId="77777777" w:rsidR="00D7542B" w:rsidRPr="0004758B" w:rsidRDefault="00D7542B" w:rsidP="005F3642">
            <w:pPr>
              <w:rPr>
                <w:rFonts w:eastAsia="SimSun"/>
              </w:rPr>
            </w:pPr>
            <w:r>
              <w:rPr>
                <w:rFonts w:eastAsia="SimSun"/>
              </w:rPr>
              <w:t>4 PRBs</w:t>
            </w:r>
          </w:p>
        </w:tc>
      </w:tr>
      <w:tr w:rsidR="00D7542B" w14:paraId="4B58FB64" w14:textId="77777777" w:rsidTr="005F3642">
        <w:tc>
          <w:tcPr>
            <w:tcW w:w="2473" w:type="dxa"/>
            <w:shd w:val="clear" w:color="auto" w:fill="auto"/>
          </w:tcPr>
          <w:p w14:paraId="24C445E8" w14:textId="77777777" w:rsidR="00D7542B" w:rsidRDefault="00D7542B" w:rsidP="005F3642">
            <w:pPr>
              <w:rPr>
                <w:rFonts w:eastAsia="SimSun"/>
              </w:rPr>
            </w:pPr>
            <w:r>
              <w:rPr>
                <w:rFonts w:eastAsia="SimSun"/>
              </w:rPr>
              <w:t>DC subcarrier location</w:t>
            </w:r>
          </w:p>
        </w:tc>
        <w:tc>
          <w:tcPr>
            <w:tcW w:w="7382" w:type="dxa"/>
            <w:shd w:val="clear" w:color="auto" w:fill="auto"/>
          </w:tcPr>
          <w:p w14:paraId="18BAA502" w14:textId="130B7DA8" w:rsidR="00D7542B" w:rsidRDefault="007E7B42" w:rsidP="005F3642">
            <w:pPr>
              <w:rPr>
                <w:rFonts w:eastAsia="SimSun"/>
              </w:rPr>
            </w:pPr>
            <w:r>
              <w:rPr>
                <w:rFonts w:eastAsia="SimSun"/>
              </w:rPr>
              <w:t xml:space="preserve">2 fixed subcarriers within </w:t>
            </w:r>
            <w:r w:rsidR="00580205">
              <w:rPr>
                <w:rFonts w:eastAsia="SimSun"/>
              </w:rPr>
              <w:t xml:space="preserve">the </w:t>
            </w:r>
            <w:r>
              <w:rPr>
                <w:rFonts w:eastAsia="SimSun"/>
              </w:rPr>
              <w:t>allocated bandwidth</w:t>
            </w:r>
          </w:p>
        </w:tc>
      </w:tr>
    </w:tbl>
    <w:p w14:paraId="6DB5AAAF" w14:textId="77777777" w:rsidR="00D7542B" w:rsidRDefault="00D7542B" w:rsidP="00D7542B">
      <w:pPr>
        <w:pStyle w:val="Reference"/>
        <w:numPr>
          <w:ilvl w:val="0"/>
          <w:numId w:val="0"/>
        </w:numPr>
      </w:pPr>
    </w:p>
    <w:p w14:paraId="1E214567" w14:textId="77777777" w:rsidR="00D7542B" w:rsidRPr="00CE0424" w:rsidRDefault="00D7542B" w:rsidP="00D7542B">
      <w:pPr>
        <w:pStyle w:val="Reference"/>
        <w:numPr>
          <w:ilvl w:val="0"/>
          <w:numId w:val="0"/>
        </w:numPr>
      </w:pPr>
    </w:p>
    <w:sectPr w:rsidR="00D7542B" w:rsidRPr="00CE0424" w:rsidSect="00C02A4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19EC9" w14:textId="77777777" w:rsidR="004D7B14" w:rsidRDefault="004D7B14">
      <w:r>
        <w:separator/>
      </w:r>
    </w:p>
  </w:endnote>
  <w:endnote w:type="continuationSeparator" w:id="0">
    <w:p w14:paraId="33AC30C6" w14:textId="77777777" w:rsidR="004D7B14" w:rsidRDefault="004D7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E45FC" w14:textId="77777777" w:rsidR="0096231E" w:rsidRDefault="009623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425F5" w14:textId="0128EC91" w:rsidR="00DA76EC" w:rsidRPr="0096231E" w:rsidRDefault="00DA76EC" w:rsidP="009623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7DF7A" w14:textId="77777777" w:rsidR="0096231E" w:rsidRDefault="009623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3B921" w14:textId="77777777" w:rsidR="004D7B14" w:rsidRDefault="004D7B14">
      <w:r>
        <w:separator/>
      </w:r>
    </w:p>
  </w:footnote>
  <w:footnote w:type="continuationSeparator" w:id="0">
    <w:p w14:paraId="1D9268F1" w14:textId="77777777" w:rsidR="004D7B14" w:rsidRDefault="004D7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F536D" w14:textId="1A083432" w:rsidR="00DA76EC" w:rsidRPr="0096231E" w:rsidRDefault="00DA76EC" w:rsidP="009623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CA98D" w14:textId="77777777" w:rsidR="0096231E" w:rsidRDefault="009623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E70D6" w14:textId="77777777" w:rsidR="0096231E" w:rsidRDefault="009623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3F3C41E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5D77A6"/>
    <w:multiLevelType w:val="hybridMultilevel"/>
    <w:tmpl w:val="C55294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DE50655"/>
    <w:multiLevelType w:val="hybridMultilevel"/>
    <w:tmpl w:val="284EAC42"/>
    <w:lvl w:ilvl="0" w:tplc="8478737C">
      <w:start w:val="1"/>
      <w:numFmt w:val="bullet"/>
      <w:lvlText w:val="•"/>
      <w:lvlJc w:val="left"/>
      <w:pPr>
        <w:tabs>
          <w:tab w:val="num" w:pos="360"/>
        </w:tabs>
        <w:ind w:left="360" w:hanging="360"/>
      </w:pPr>
      <w:rPr>
        <w:rFonts w:ascii="Arial" w:hAnsi="Arial" w:hint="default"/>
      </w:rPr>
    </w:lvl>
    <w:lvl w:ilvl="1" w:tplc="6FDE2DBC">
      <w:start w:val="1267"/>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3E13217"/>
    <w:multiLevelType w:val="hybridMultilevel"/>
    <w:tmpl w:val="BDF61B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4AC0218"/>
    <w:multiLevelType w:val="hybridMultilevel"/>
    <w:tmpl w:val="0D2EE0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72D17E3"/>
    <w:multiLevelType w:val="hybridMultilevel"/>
    <w:tmpl w:val="A11C2830"/>
    <w:lvl w:ilvl="0" w:tplc="041D0001">
      <w:start w:val="1"/>
      <w:numFmt w:val="bullet"/>
      <w:lvlText w:val=""/>
      <w:lvlJc w:val="left"/>
      <w:pPr>
        <w:ind w:left="720" w:hanging="360"/>
      </w:pPr>
      <w:rPr>
        <w:rFonts w:ascii="Symbol" w:hAnsi="Symbol" w:hint="default"/>
      </w:rPr>
    </w:lvl>
    <w:lvl w:ilvl="1" w:tplc="6FDE2DBC">
      <w:start w:val="1267"/>
      <w:numFmt w:val="bullet"/>
      <w:lvlText w:val="–"/>
      <w:lvlJc w:val="left"/>
      <w:pPr>
        <w:ind w:left="1440" w:hanging="360"/>
      </w:pPr>
      <w:rPr>
        <w:rFonts w:ascii="Arial" w:hAnsi="Arial"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59175C"/>
    <w:multiLevelType w:val="hybridMultilevel"/>
    <w:tmpl w:val="B59A7B40"/>
    <w:lvl w:ilvl="0" w:tplc="6FDE2DBC">
      <w:start w:val="1267"/>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2E2D27"/>
    <w:multiLevelType w:val="hybridMultilevel"/>
    <w:tmpl w:val="B05AFD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E6673E"/>
    <w:multiLevelType w:val="hybridMultilevel"/>
    <w:tmpl w:val="FD1E1F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A63A3B"/>
    <w:multiLevelType w:val="hybridMultilevel"/>
    <w:tmpl w:val="C75E1C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8C5DC1"/>
    <w:multiLevelType w:val="hybridMultilevel"/>
    <w:tmpl w:val="DABC19E4"/>
    <w:lvl w:ilvl="0" w:tplc="8E640A12">
      <w:start w:val="1"/>
      <w:numFmt w:val="bullet"/>
      <w:lvlText w:val="•"/>
      <w:lvlJc w:val="left"/>
      <w:pPr>
        <w:tabs>
          <w:tab w:val="num" w:pos="360"/>
        </w:tabs>
        <w:ind w:left="360" w:hanging="360"/>
      </w:pPr>
      <w:rPr>
        <w:rFonts w:ascii="Arial" w:hAnsi="Arial" w:hint="default"/>
      </w:rPr>
    </w:lvl>
    <w:lvl w:ilvl="1" w:tplc="8E1432C4">
      <w:numFmt w:val="bullet"/>
      <w:lvlText w:val="–"/>
      <w:lvlJc w:val="left"/>
      <w:pPr>
        <w:tabs>
          <w:tab w:val="num" w:pos="1080"/>
        </w:tabs>
        <w:ind w:left="1080" w:hanging="360"/>
      </w:pPr>
      <w:rPr>
        <w:rFonts w:ascii="Arial" w:hAnsi="Arial" w:hint="default"/>
      </w:rPr>
    </w:lvl>
    <w:lvl w:ilvl="2" w:tplc="ED3E0584">
      <w:numFmt w:val="bullet"/>
      <w:lvlText w:val="•"/>
      <w:lvlJc w:val="left"/>
      <w:pPr>
        <w:tabs>
          <w:tab w:val="num" w:pos="1800"/>
        </w:tabs>
        <w:ind w:left="1800" w:hanging="360"/>
      </w:pPr>
      <w:rPr>
        <w:rFonts w:ascii="Arial" w:hAnsi="Arial" w:hint="default"/>
      </w:rPr>
    </w:lvl>
    <w:lvl w:ilvl="3" w:tplc="0EFC270C">
      <w:numFmt w:val="bullet"/>
      <w:lvlText w:val="–"/>
      <w:lvlJc w:val="left"/>
      <w:pPr>
        <w:tabs>
          <w:tab w:val="num" w:pos="2520"/>
        </w:tabs>
        <w:ind w:left="2520" w:hanging="360"/>
      </w:pPr>
      <w:rPr>
        <w:rFonts w:ascii="Arial" w:hAnsi="Arial" w:hint="default"/>
      </w:rPr>
    </w:lvl>
    <w:lvl w:ilvl="4" w:tplc="41EEA4C6" w:tentative="1">
      <w:start w:val="1"/>
      <w:numFmt w:val="bullet"/>
      <w:lvlText w:val="•"/>
      <w:lvlJc w:val="left"/>
      <w:pPr>
        <w:tabs>
          <w:tab w:val="num" w:pos="3240"/>
        </w:tabs>
        <w:ind w:left="3240" w:hanging="360"/>
      </w:pPr>
      <w:rPr>
        <w:rFonts w:ascii="Arial" w:hAnsi="Arial" w:hint="default"/>
      </w:rPr>
    </w:lvl>
    <w:lvl w:ilvl="5" w:tplc="F3BC18CC" w:tentative="1">
      <w:start w:val="1"/>
      <w:numFmt w:val="bullet"/>
      <w:lvlText w:val="•"/>
      <w:lvlJc w:val="left"/>
      <w:pPr>
        <w:tabs>
          <w:tab w:val="num" w:pos="3960"/>
        </w:tabs>
        <w:ind w:left="3960" w:hanging="360"/>
      </w:pPr>
      <w:rPr>
        <w:rFonts w:ascii="Arial" w:hAnsi="Arial" w:hint="default"/>
      </w:rPr>
    </w:lvl>
    <w:lvl w:ilvl="6" w:tplc="8C16D178" w:tentative="1">
      <w:start w:val="1"/>
      <w:numFmt w:val="bullet"/>
      <w:lvlText w:val="•"/>
      <w:lvlJc w:val="left"/>
      <w:pPr>
        <w:tabs>
          <w:tab w:val="num" w:pos="4680"/>
        </w:tabs>
        <w:ind w:left="4680" w:hanging="360"/>
      </w:pPr>
      <w:rPr>
        <w:rFonts w:ascii="Arial" w:hAnsi="Arial" w:hint="default"/>
      </w:rPr>
    </w:lvl>
    <w:lvl w:ilvl="7" w:tplc="921CC9EE" w:tentative="1">
      <w:start w:val="1"/>
      <w:numFmt w:val="bullet"/>
      <w:lvlText w:val="•"/>
      <w:lvlJc w:val="left"/>
      <w:pPr>
        <w:tabs>
          <w:tab w:val="num" w:pos="5400"/>
        </w:tabs>
        <w:ind w:left="5400" w:hanging="360"/>
      </w:pPr>
      <w:rPr>
        <w:rFonts w:ascii="Arial" w:hAnsi="Arial" w:hint="default"/>
      </w:rPr>
    </w:lvl>
    <w:lvl w:ilvl="8" w:tplc="4662AB5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1677324"/>
    <w:multiLevelType w:val="hybridMultilevel"/>
    <w:tmpl w:val="0EFE9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0B688A"/>
    <w:multiLevelType w:val="hybridMultilevel"/>
    <w:tmpl w:val="9384A3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60E4217"/>
    <w:multiLevelType w:val="hybridMultilevel"/>
    <w:tmpl w:val="818EAE28"/>
    <w:lvl w:ilvl="0" w:tplc="E0EA1D7C">
      <w:start w:val="1"/>
      <w:numFmt w:val="bullet"/>
      <w:lvlText w:val="•"/>
      <w:lvlJc w:val="left"/>
      <w:pPr>
        <w:tabs>
          <w:tab w:val="num" w:pos="360"/>
        </w:tabs>
        <w:ind w:left="360" w:hanging="360"/>
      </w:pPr>
      <w:rPr>
        <w:rFonts w:ascii="Arial" w:hAnsi="Arial" w:hint="default"/>
      </w:rPr>
    </w:lvl>
    <w:lvl w:ilvl="1" w:tplc="848A2E04">
      <w:start w:val="274"/>
      <w:numFmt w:val="bullet"/>
      <w:lvlText w:val="–"/>
      <w:lvlJc w:val="left"/>
      <w:pPr>
        <w:tabs>
          <w:tab w:val="num" w:pos="1080"/>
        </w:tabs>
        <w:ind w:left="1080" w:hanging="360"/>
      </w:pPr>
      <w:rPr>
        <w:rFonts w:ascii="Arial" w:hAnsi="Arial" w:hint="default"/>
      </w:rPr>
    </w:lvl>
    <w:lvl w:ilvl="2" w:tplc="C826F47C">
      <w:start w:val="1"/>
      <w:numFmt w:val="bullet"/>
      <w:lvlText w:val="•"/>
      <w:lvlJc w:val="left"/>
      <w:pPr>
        <w:tabs>
          <w:tab w:val="num" w:pos="1800"/>
        </w:tabs>
        <w:ind w:left="1800" w:hanging="360"/>
      </w:pPr>
      <w:rPr>
        <w:rFonts w:ascii="Arial" w:hAnsi="Arial" w:hint="default"/>
      </w:rPr>
    </w:lvl>
    <w:lvl w:ilvl="3" w:tplc="F2CC2A16" w:tentative="1">
      <w:start w:val="1"/>
      <w:numFmt w:val="bullet"/>
      <w:lvlText w:val="•"/>
      <w:lvlJc w:val="left"/>
      <w:pPr>
        <w:tabs>
          <w:tab w:val="num" w:pos="2520"/>
        </w:tabs>
        <w:ind w:left="2520" w:hanging="360"/>
      </w:pPr>
      <w:rPr>
        <w:rFonts w:ascii="Arial" w:hAnsi="Arial" w:hint="default"/>
      </w:rPr>
    </w:lvl>
    <w:lvl w:ilvl="4" w:tplc="F77042CC" w:tentative="1">
      <w:start w:val="1"/>
      <w:numFmt w:val="bullet"/>
      <w:lvlText w:val="•"/>
      <w:lvlJc w:val="left"/>
      <w:pPr>
        <w:tabs>
          <w:tab w:val="num" w:pos="3240"/>
        </w:tabs>
        <w:ind w:left="3240" w:hanging="360"/>
      </w:pPr>
      <w:rPr>
        <w:rFonts w:ascii="Arial" w:hAnsi="Arial" w:hint="default"/>
      </w:rPr>
    </w:lvl>
    <w:lvl w:ilvl="5" w:tplc="FEC6A27A" w:tentative="1">
      <w:start w:val="1"/>
      <w:numFmt w:val="bullet"/>
      <w:lvlText w:val="•"/>
      <w:lvlJc w:val="left"/>
      <w:pPr>
        <w:tabs>
          <w:tab w:val="num" w:pos="3960"/>
        </w:tabs>
        <w:ind w:left="3960" w:hanging="360"/>
      </w:pPr>
      <w:rPr>
        <w:rFonts w:ascii="Arial" w:hAnsi="Arial" w:hint="default"/>
      </w:rPr>
    </w:lvl>
    <w:lvl w:ilvl="6" w:tplc="A0BCD5CA" w:tentative="1">
      <w:start w:val="1"/>
      <w:numFmt w:val="bullet"/>
      <w:lvlText w:val="•"/>
      <w:lvlJc w:val="left"/>
      <w:pPr>
        <w:tabs>
          <w:tab w:val="num" w:pos="4680"/>
        </w:tabs>
        <w:ind w:left="4680" w:hanging="360"/>
      </w:pPr>
      <w:rPr>
        <w:rFonts w:ascii="Arial" w:hAnsi="Arial" w:hint="default"/>
      </w:rPr>
    </w:lvl>
    <w:lvl w:ilvl="7" w:tplc="49BE814C" w:tentative="1">
      <w:start w:val="1"/>
      <w:numFmt w:val="bullet"/>
      <w:lvlText w:val="•"/>
      <w:lvlJc w:val="left"/>
      <w:pPr>
        <w:tabs>
          <w:tab w:val="num" w:pos="5400"/>
        </w:tabs>
        <w:ind w:left="5400" w:hanging="360"/>
      </w:pPr>
      <w:rPr>
        <w:rFonts w:ascii="Arial" w:hAnsi="Arial" w:hint="default"/>
      </w:rPr>
    </w:lvl>
    <w:lvl w:ilvl="8" w:tplc="C9C2A2F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7F1052CC"/>
    <w:multiLevelType w:val="hybridMultilevel"/>
    <w:tmpl w:val="61C09D32"/>
    <w:lvl w:ilvl="0" w:tplc="F8B25822">
      <w:start w:val="1"/>
      <w:numFmt w:val="bullet"/>
      <w:lvlText w:val="•"/>
      <w:lvlJc w:val="left"/>
      <w:pPr>
        <w:tabs>
          <w:tab w:val="num" w:pos="720"/>
        </w:tabs>
        <w:ind w:left="720" w:hanging="360"/>
      </w:pPr>
      <w:rPr>
        <w:rFonts w:ascii="Arial" w:hAnsi="Arial" w:hint="default"/>
      </w:rPr>
    </w:lvl>
    <w:lvl w:ilvl="1" w:tplc="75B8747C">
      <w:numFmt w:val="bullet"/>
      <w:lvlText w:val="–"/>
      <w:lvlJc w:val="left"/>
      <w:pPr>
        <w:tabs>
          <w:tab w:val="num" w:pos="1440"/>
        </w:tabs>
        <w:ind w:left="1440" w:hanging="360"/>
      </w:pPr>
      <w:rPr>
        <w:rFonts w:ascii="Arial" w:hAnsi="Arial" w:hint="default"/>
      </w:rPr>
    </w:lvl>
    <w:lvl w:ilvl="2" w:tplc="32FA307C" w:tentative="1">
      <w:start w:val="1"/>
      <w:numFmt w:val="bullet"/>
      <w:lvlText w:val="•"/>
      <w:lvlJc w:val="left"/>
      <w:pPr>
        <w:tabs>
          <w:tab w:val="num" w:pos="2160"/>
        </w:tabs>
        <w:ind w:left="2160" w:hanging="360"/>
      </w:pPr>
      <w:rPr>
        <w:rFonts w:ascii="Arial" w:hAnsi="Arial" w:hint="default"/>
      </w:rPr>
    </w:lvl>
    <w:lvl w:ilvl="3" w:tplc="75329E7E" w:tentative="1">
      <w:start w:val="1"/>
      <w:numFmt w:val="bullet"/>
      <w:lvlText w:val="•"/>
      <w:lvlJc w:val="left"/>
      <w:pPr>
        <w:tabs>
          <w:tab w:val="num" w:pos="2880"/>
        </w:tabs>
        <w:ind w:left="2880" w:hanging="360"/>
      </w:pPr>
      <w:rPr>
        <w:rFonts w:ascii="Arial" w:hAnsi="Arial" w:hint="default"/>
      </w:rPr>
    </w:lvl>
    <w:lvl w:ilvl="4" w:tplc="D24C295A" w:tentative="1">
      <w:start w:val="1"/>
      <w:numFmt w:val="bullet"/>
      <w:lvlText w:val="•"/>
      <w:lvlJc w:val="left"/>
      <w:pPr>
        <w:tabs>
          <w:tab w:val="num" w:pos="3600"/>
        </w:tabs>
        <w:ind w:left="3600" w:hanging="360"/>
      </w:pPr>
      <w:rPr>
        <w:rFonts w:ascii="Arial" w:hAnsi="Arial" w:hint="default"/>
      </w:rPr>
    </w:lvl>
    <w:lvl w:ilvl="5" w:tplc="CCCAF92C" w:tentative="1">
      <w:start w:val="1"/>
      <w:numFmt w:val="bullet"/>
      <w:lvlText w:val="•"/>
      <w:lvlJc w:val="left"/>
      <w:pPr>
        <w:tabs>
          <w:tab w:val="num" w:pos="4320"/>
        </w:tabs>
        <w:ind w:left="4320" w:hanging="360"/>
      </w:pPr>
      <w:rPr>
        <w:rFonts w:ascii="Arial" w:hAnsi="Arial" w:hint="default"/>
      </w:rPr>
    </w:lvl>
    <w:lvl w:ilvl="6" w:tplc="B55059A4" w:tentative="1">
      <w:start w:val="1"/>
      <w:numFmt w:val="bullet"/>
      <w:lvlText w:val="•"/>
      <w:lvlJc w:val="left"/>
      <w:pPr>
        <w:tabs>
          <w:tab w:val="num" w:pos="5040"/>
        </w:tabs>
        <w:ind w:left="5040" w:hanging="360"/>
      </w:pPr>
      <w:rPr>
        <w:rFonts w:ascii="Arial" w:hAnsi="Arial" w:hint="default"/>
      </w:rPr>
    </w:lvl>
    <w:lvl w:ilvl="7" w:tplc="5C442162" w:tentative="1">
      <w:start w:val="1"/>
      <w:numFmt w:val="bullet"/>
      <w:lvlText w:val="•"/>
      <w:lvlJc w:val="left"/>
      <w:pPr>
        <w:tabs>
          <w:tab w:val="num" w:pos="5760"/>
        </w:tabs>
        <w:ind w:left="5760" w:hanging="360"/>
      </w:pPr>
      <w:rPr>
        <w:rFonts w:ascii="Arial" w:hAnsi="Arial" w:hint="default"/>
      </w:rPr>
    </w:lvl>
    <w:lvl w:ilvl="8" w:tplc="F1F8704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0"/>
  </w:num>
  <w:num w:numId="3">
    <w:abstractNumId w:val="15"/>
  </w:num>
  <w:num w:numId="4">
    <w:abstractNumId w:val="16"/>
  </w:num>
  <w:num w:numId="5">
    <w:abstractNumId w:val="11"/>
  </w:num>
  <w:num w:numId="6">
    <w:abstractNumId w:val="18"/>
  </w:num>
  <w:num w:numId="7">
    <w:abstractNumId w:val="22"/>
  </w:num>
  <w:num w:numId="8">
    <w:abstractNumId w:val="12"/>
  </w:num>
  <w:num w:numId="9">
    <w:abstractNumId w:val="9"/>
  </w:num>
  <w:num w:numId="10">
    <w:abstractNumId w:val="2"/>
  </w:num>
  <w:num w:numId="11">
    <w:abstractNumId w:val="1"/>
  </w:num>
  <w:num w:numId="12">
    <w:abstractNumId w:val="0"/>
  </w:num>
  <w:num w:numId="13">
    <w:abstractNumId w:val="21"/>
  </w:num>
  <w:num w:numId="14">
    <w:abstractNumId w:val="13"/>
  </w:num>
  <w:num w:numId="15">
    <w:abstractNumId w:val="8"/>
  </w:num>
  <w:num w:numId="16">
    <w:abstractNumId w:val="4"/>
  </w:num>
  <w:num w:numId="17">
    <w:abstractNumId w:val="24"/>
  </w:num>
  <w:num w:numId="18">
    <w:abstractNumId w:val="26"/>
  </w:num>
  <w:num w:numId="19">
    <w:abstractNumId w:val="17"/>
  </w:num>
  <w:num w:numId="20">
    <w:abstractNumId w:val="6"/>
  </w:num>
  <w:num w:numId="21">
    <w:abstractNumId w:val="5"/>
  </w:num>
  <w:num w:numId="22">
    <w:abstractNumId w:val="27"/>
  </w:num>
  <w:num w:numId="23">
    <w:abstractNumId w:val="25"/>
  </w:num>
  <w:num w:numId="24">
    <w:abstractNumId w:val="10"/>
  </w:num>
  <w:num w:numId="25">
    <w:abstractNumId w:val="14"/>
  </w:num>
  <w:num w:numId="26">
    <w:abstractNumId w:val="19"/>
  </w:num>
  <w:num w:numId="27">
    <w:abstractNumId w:val="23"/>
  </w:num>
  <w:num w:numId="28">
    <w:abstractNumId w:val="28"/>
  </w:num>
  <w:num w:numId="2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3C24"/>
    <w:rsid w:val="00015D15"/>
    <w:rsid w:val="0002296E"/>
    <w:rsid w:val="0002564D"/>
    <w:rsid w:val="00025ECA"/>
    <w:rsid w:val="00030B30"/>
    <w:rsid w:val="00031F43"/>
    <w:rsid w:val="000325B8"/>
    <w:rsid w:val="00034C15"/>
    <w:rsid w:val="00036BA1"/>
    <w:rsid w:val="000414D9"/>
    <w:rsid w:val="00042009"/>
    <w:rsid w:val="000422E2"/>
    <w:rsid w:val="00042F22"/>
    <w:rsid w:val="000444EF"/>
    <w:rsid w:val="000514C4"/>
    <w:rsid w:val="00052A07"/>
    <w:rsid w:val="000534E3"/>
    <w:rsid w:val="000552BC"/>
    <w:rsid w:val="0005606A"/>
    <w:rsid w:val="00057117"/>
    <w:rsid w:val="000607CB"/>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8DC"/>
    <w:rsid w:val="000A1B7B"/>
    <w:rsid w:val="000A527E"/>
    <w:rsid w:val="000A56F2"/>
    <w:rsid w:val="000B2719"/>
    <w:rsid w:val="000B3A8F"/>
    <w:rsid w:val="000B4AB9"/>
    <w:rsid w:val="000B58C3"/>
    <w:rsid w:val="000B61E9"/>
    <w:rsid w:val="000C165A"/>
    <w:rsid w:val="000C23E3"/>
    <w:rsid w:val="000C240D"/>
    <w:rsid w:val="000C2E19"/>
    <w:rsid w:val="000D0768"/>
    <w:rsid w:val="000D0D07"/>
    <w:rsid w:val="000D4797"/>
    <w:rsid w:val="000D7350"/>
    <w:rsid w:val="000E0527"/>
    <w:rsid w:val="000E1E92"/>
    <w:rsid w:val="000E764C"/>
    <w:rsid w:val="000F06D6"/>
    <w:rsid w:val="000F0EB1"/>
    <w:rsid w:val="000F1106"/>
    <w:rsid w:val="000F3BE9"/>
    <w:rsid w:val="000F3F6C"/>
    <w:rsid w:val="000F6DF3"/>
    <w:rsid w:val="001005FF"/>
    <w:rsid w:val="001062FB"/>
    <w:rsid w:val="001063E6"/>
    <w:rsid w:val="00113CF4"/>
    <w:rsid w:val="001153EA"/>
    <w:rsid w:val="00115643"/>
    <w:rsid w:val="00116765"/>
    <w:rsid w:val="001203F7"/>
    <w:rsid w:val="001219F5"/>
    <w:rsid w:val="00121A20"/>
    <w:rsid w:val="0012377F"/>
    <w:rsid w:val="00124314"/>
    <w:rsid w:val="00126B4A"/>
    <w:rsid w:val="00132FD0"/>
    <w:rsid w:val="001344C0"/>
    <w:rsid w:val="001346FA"/>
    <w:rsid w:val="00135252"/>
    <w:rsid w:val="00137AB5"/>
    <w:rsid w:val="00137F0B"/>
    <w:rsid w:val="001406F8"/>
    <w:rsid w:val="00151185"/>
    <w:rsid w:val="00151E23"/>
    <w:rsid w:val="001526E0"/>
    <w:rsid w:val="0015373E"/>
    <w:rsid w:val="001551B5"/>
    <w:rsid w:val="00161F87"/>
    <w:rsid w:val="001659C1"/>
    <w:rsid w:val="00173A8E"/>
    <w:rsid w:val="00180D7A"/>
    <w:rsid w:val="0018143F"/>
    <w:rsid w:val="00190AC1"/>
    <w:rsid w:val="0019341A"/>
    <w:rsid w:val="00197DF9"/>
    <w:rsid w:val="001A1987"/>
    <w:rsid w:val="001A2564"/>
    <w:rsid w:val="001A4C33"/>
    <w:rsid w:val="001A6173"/>
    <w:rsid w:val="001A6CBA"/>
    <w:rsid w:val="001B0D97"/>
    <w:rsid w:val="001B5A5D"/>
    <w:rsid w:val="001C1833"/>
    <w:rsid w:val="001C1CE5"/>
    <w:rsid w:val="001C3D2A"/>
    <w:rsid w:val="001C6512"/>
    <w:rsid w:val="001D51BA"/>
    <w:rsid w:val="001D6342"/>
    <w:rsid w:val="001D6D53"/>
    <w:rsid w:val="001E2560"/>
    <w:rsid w:val="001E33A4"/>
    <w:rsid w:val="001E58E2"/>
    <w:rsid w:val="001E7AED"/>
    <w:rsid w:val="001F140C"/>
    <w:rsid w:val="001F3916"/>
    <w:rsid w:val="001F54C5"/>
    <w:rsid w:val="001F662C"/>
    <w:rsid w:val="001F7074"/>
    <w:rsid w:val="00200490"/>
    <w:rsid w:val="00201F3A"/>
    <w:rsid w:val="00203F96"/>
    <w:rsid w:val="00204746"/>
    <w:rsid w:val="002069B2"/>
    <w:rsid w:val="00207FA3"/>
    <w:rsid w:val="00214DA8"/>
    <w:rsid w:val="00214FCF"/>
    <w:rsid w:val="00215423"/>
    <w:rsid w:val="002158FA"/>
    <w:rsid w:val="00215E1E"/>
    <w:rsid w:val="00220600"/>
    <w:rsid w:val="00220D08"/>
    <w:rsid w:val="00220DD8"/>
    <w:rsid w:val="002224DB"/>
    <w:rsid w:val="00223FCB"/>
    <w:rsid w:val="002252C3"/>
    <w:rsid w:val="00225C54"/>
    <w:rsid w:val="00230765"/>
    <w:rsid w:val="002319E4"/>
    <w:rsid w:val="00235632"/>
    <w:rsid w:val="00235872"/>
    <w:rsid w:val="00241559"/>
    <w:rsid w:val="00243158"/>
    <w:rsid w:val="002435B3"/>
    <w:rsid w:val="002451ED"/>
    <w:rsid w:val="002458EB"/>
    <w:rsid w:val="002500C8"/>
    <w:rsid w:val="00257543"/>
    <w:rsid w:val="002617E7"/>
    <w:rsid w:val="00264228"/>
    <w:rsid w:val="00264334"/>
    <w:rsid w:val="0026473E"/>
    <w:rsid w:val="00265BC8"/>
    <w:rsid w:val="00266214"/>
    <w:rsid w:val="00266755"/>
    <w:rsid w:val="00267C83"/>
    <w:rsid w:val="0027144F"/>
    <w:rsid w:val="00271813"/>
    <w:rsid w:val="00271F3A"/>
    <w:rsid w:val="00273278"/>
    <w:rsid w:val="002737F4"/>
    <w:rsid w:val="002805F5"/>
    <w:rsid w:val="00280751"/>
    <w:rsid w:val="0028280A"/>
    <w:rsid w:val="002829FA"/>
    <w:rsid w:val="00286ACD"/>
    <w:rsid w:val="00287838"/>
    <w:rsid w:val="002907B5"/>
    <w:rsid w:val="00292EB7"/>
    <w:rsid w:val="00296227"/>
    <w:rsid w:val="00296F44"/>
    <w:rsid w:val="0029777D"/>
    <w:rsid w:val="002A055E"/>
    <w:rsid w:val="002A1D4E"/>
    <w:rsid w:val="002A2869"/>
    <w:rsid w:val="002B08C0"/>
    <w:rsid w:val="002B24D6"/>
    <w:rsid w:val="002B313B"/>
    <w:rsid w:val="002C1AEA"/>
    <w:rsid w:val="002C41E6"/>
    <w:rsid w:val="002C5A62"/>
    <w:rsid w:val="002C7415"/>
    <w:rsid w:val="002D071A"/>
    <w:rsid w:val="002D34B2"/>
    <w:rsid w:val="002D7637"/>
    <w:rsid w:val="002E17F2"/>
    <w:rsid w:val="002E3CB3"/>
    <w:rsid w:val="002E7CAE"/>
    <w:rsid w:val="002F2771"/>
    <w:rsid w:val="002F37A9"/>
    <w:rsid w:val="002F6288"/>
    <w:rsid w:val="00301CE6"/>
    <w:rsid w:val="00302386"/>
    <w:rsid w:val="0030256B"/>
    <w:rsid w:val="0030501F"/>
    <w:rsid w:val="00307BA1"/>
    <w:rsid w:val="00311702"/>
    <w:rsid w:val="00311E82"/>
    <w:rsid w:val="00313FD6"/>
    <w:rsid w:val="003143BD"/>
    <w:rsid w:val="003203ED"/>
    <w:rsid w:val="0032233C"/>
    <w:rsid w:val="00322C9F"/>
    <w:rsid w:val="00324D23"/>
    <w:rsid w:val="00325206"/>
    <w:rsid w:val="00327997"/>
    <w:rsid w:val="00331751"/>
    <w:rsid w:val="00331B7B"/>
    <w:rsid w:val="00334579"/>
    <w:rsid w:val="00335858"/>
    <w:rsid w:val="00335DD2"/>
    <w:rsid w:val="00335E39"/>
    <w:rsid w:val="00336BDA"/>
    <w:rsid w:val="0033766C"/>
    <w:rsid w:val="00342BD7"/>
    <w:rsid w:val="00346DB5"/>
    <w:rsid w:val="003477B1"/>
    <w:rsid w:val="00357380"/>
    <w:rsid w:val="003602D9"/>
    <w:rsid w:val="003604CE"/>
    <w:rsid w:val="00365E2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5343"/>
    <w:rsid w:val="003C7806"/>
    <w:rsid w:val="003D109F"/>
    <w:rsid w:val="003D2478"/>
    <w:rsid w:val="003D3C45"/>
    <w:rsid w:val="003D4327"/>
    <w:rsid w:val="003D5B1F"/>
    <w:rsid w:val="003E15FA"/>
    <w:rsid w:val="003E55E4"/>
    <w:rsid w:val="003E74E3"/>
    <w:rsid w:val="003F05C7"/>
    <w:rsid w:val="003F2CD4"/>
    <w:rsid w:val="003F6BBE"/>
    <w:rsid w:val="004000E8"/>
    <w:rsid w:val="00401B43"/>
    <w:rsid w:val="00402E2B"/>
    <w:rsid w:val="004033B5"/>
    <w:rsid w:val="004050EA"/>
    <w:rsid w:val="0040512B"/>
    <w:rsid w:val="0040578D"/>
    <w:rsid w:val="00405CA5"/>
    <w:rsid w:val="00407CD3"/>
    <w:rsid w:val="00410134"/>
    <w:rsid w:val="00410B72"/>
    <w:rsid w:val="00410F18"/>
    <w:rsid w:val="0041263E"/>
    <w:rsid w:val="00413AAC"/>
    <w:rsid w:val="00413E92"/>
    <w:rsid w:val="00415816"/>
    <w:rsid w:val="00420588"/>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55E1"/>
    <w:rsid w:val="00477768"/>
    <w:rsid w:val="004911D0"/>
    <w:rsid w:val="00492BC5"/>
    <w:rsid w:val="00494350"/>
    <w:rsid w:val="004964F1"/>
    <w:rsid w:val="004A16BC"/>
    <w:rsid w:val="004A2B94"/>
    <w:rsid w:val="004B032A"/>
    <w:rsid w:val="004B1AB5"/>
    <w:rsid w:val="004B7C0C"/>
    <w:rsid w:val="004C3898"/>
    <w:rsid w:val="004C47C0"/>
    <w:rsid w:val="004D36B1"/>
    <w:rsid w:val="004D7B14"/>
    <w:rsid w:val="004D7EBD"/>
    <w:rsid w:val="004D7F24"/>
    <w:rsid w:val="004E2680"/>
    <w:rsid w:val="004E28F9"/>
    <w:rsid w:val="004E462E"/>
    <w:rsid w:val="004E56DC"/>
    <w:rsid w:val="004E5EDD"/>
    <w:rsid w:val="004E76F4"/>
    <w:rsid w:val="004F0148"/>
    <w:rsid w:val="004F0B4E"/>
    <w:rsid w:val="004F0B6C"/>
    <w:rsid w:val="004F2078"/>
    <w:rsid w:val="004F4DA3"/>
    <w:rsid w:val="005060CB"/>
    <w:rsid w:val="00506557"/>
    <w:rsid w:val="0050677A"/>
    <w:rsid w:val="0050715A"/>
    <w:rsid w:val="005108D8"/>
    <w:rsid w:val="005111B8"/>
    <w:rsid w:val="005116F9"/>
    <w:rsid w:val="0051190E"/>
    <w:rsid w:val="005126CF"/>
    <w:rsid w:val="00514711"/>
    <w:rsid w:val="005153A7"/>
    <w:rsid w:val="005219CF"/>
    <w:rsid w:val="00534B59"/>
    <w:rsid w:val="00536759"/>
    <w:rsid w:val="00536C3F"/>
    <w:rsid w:val="00537C62"/>
    <w:rsid w:val="00546970"/>
    <w:rsid w:val="00554192"/>
    <w:rsid w:val="00554E19"/>
    <w:rsid w:val="0056121F"/>
    <w:rsid w:val="00572505"/>
    <w:rsid w:val="00575DA6"/>
    <w:rsid w:val="00580205"/>
    <w:rsid w:val="00582809"/>
    <w:rsid w:val="0058798C"/>
    <w:rsid w:val="005900FA"/>
    <w:rsid w:val="005924E9"/>
    <w:rsid w:val="005935A4"/>
    <w:rsid w:val="005948C2"/>
    <w:rsid w:val="00595DCA"/>
    <w:rsid w:val="00596B39"/>
    <w:rsid w:val="0059779B"/>
    <w:rsid w:val="005A209A"/>
    <w:rsid w:val="005A2E08"/>
    <w:rsid w:val="005A662D"/>
    <w:rsid w:val="005B35D7"/>
    <w:rsid w:val="005B392A"/>
    <w:rsid w:val="005B3AA3"/>
    <w:rsid w:val="005B6A4C"/>
    <w:rsid w:val="005B6F83"/>
    <w:rsid w:val="005C63BD"/>
    <w:rsid w:val="005C74FB"/>
    <w:rsid w:val="005D1602"/>
    <w:rsid w:val="005E385F"/>
    <w:rsid w:val="005E5B81"/>
    <w:rsid w:val="005E7E28"/>
    <w:rsid w:val="005F2CB1"/>
    <w:rsid w:val="005F3025"/>
    <w:rsid w:val="005F618C"/>
    <w:rsid w:val="005F70BD"/>
    <w:rsid w:val="00601806"/>
    <w:rsid w:val="0060283C"/>
    <w:rsid w:val="00604F14"/>
    <w:rsid w:val="00611B83"/>
    <w:rsid w:val="00613257"/>
    <w:rsid w:val="00620A71"/>
    <w:rsid w:val="00620D80"/>
    <w:rsid w:val="006231F1"/>
    <w:rsid w:val="006234A6"/>
    <w:rsid w:val="00630001"/>
    <w:rsid w:val="006311B3"/>
    <w:rsid w:val="0063284C"/>
    <w:rsid w:val="00634DA9"/>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B8A"/>
    <w:rsid w:val="006741F2"/>
    <w:rsid w:val="00674CC3"/>
    <w:rsid w:val="00675C72"/>
    <w:rsid w:val="006771F9"/>
    <w:rsid w:val="006775B1"/>
    <w:rsid w:val="006776D7"/>
    <w:rsid w:val="00681003"/>
    <w:rsid w:val="006817C9"/>
    <w:rsid w:val="00683ECE"/>
    <w:rsid w:val="00693374"/>
    <w:rsid w:val="00695FC2"/>
    <w:rsid w:val="00696949"/>
    <w:rsid w:val="00697052"/>
    <w:rsid w:val="006A0F06"/>
    <w:rsid w:val="006A46FB"/>
    <w:rsid w:val="006A5E28"/>
    <w:rsid w:val="006A6585"/>
    <w:rsid w:val="006A697B"/>
    <w:rsid w:val="006A7AFF"/>
    <w:rsid w:val="006B1816"/>
    <w:rsid w:val="006B2099"/>
    <w:rsid w:val="006B50CF"/>
    <w:rsid w:val="006C03B8"/>
    <w:rsid w:val="006C5EC9"/>
    <w:rsid w:val="006C6059"/>
    <w:rsid w:val="006C7522"/>
    <w:rsid w:val="006D2569"/>
    <w:rsid w:val="006D569D"/>
    <w:rsid w:val="006D6983"/>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2C3B"/>
    <w:rsid w:val="0070346E"/>
    <w:rsid w:val="00704EDB"/>
    <w:rsid w:val="00706101"/>
    <w:rsid w:val="00707072"/>
    <w:rsid w:val="00707D61"/>
    <w:rsid w:val="007112A3"/>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19EA"/>
    <w:rsid w:val="007571E1"/>
    <w:rsid w:val="007604B2"/>
    <w:rsid w:val="00761958"/>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231B"/>
    <w:rsid w:val="007A306F"/>
    <w:rsid w:val="007A43A6"/>
    <w:rsid w:val="007A58A6"/>
    <w:rsid w:val="007B103B"/>
    <w:rsid w:val="007B3D2D"/>
    <w:rsid w:val="007B50AE"/>
    <w:rsid w:val="007B51DF"/>
    <w:rsid w:val="007B7374"/>
    <w:rsid w:val="007C05DD"/>
    <w:rsid w:val="007C3D18"/>
    <w:rsid w:val="007C60BF"/>
    <w:rsid w:val="007C6A07"/>
    <w:rsid w:val="007C75A1"/>
    <w:rsid w:val="007C77A5"/>
    <w:rsid w:val="007D04E5"/>
    <w:rsid w:val="007D2B1B"/>
    <w:rsid w:val="007D5901"/>
    <w:rsid w:val="007D7526"/>
    <w:rsid w:val="007E4610"/>
    <w:rsid w:val="007E4715"/>
    <w:rsid w:val="007E505B"/>
    <w:rsid w:val="007E7091"/>
    <w:rsid w:val="007E7B42"/>
    <w:rsid w:val="007F680A"/>
    <w:rsid w:val="007F6FB7"/>
    <w:rsid w:val="007F75D5"/>
    <w:rsid w:val="00803FAE"/>
    <w:rsid w:val="0080605F"/>
    <w:rsid w:val="00807786"/>
    <w:rsid w:val="00810C07"/>
    <w:rsid w:val="00811FCB"/>
    <w:rsid w:val="008158D6"/>
    <w:rsid w:val="00817196"/>
    <w:rsid w:val="008235DB"/>
    <w:rsid w:val="00824AB4"/>
    <w:rsid w:val="00825C42"/>
    <w:rsid w:val="00825D25"/>
    <w:rsid w:val="00827D6F"/>
    <w:rsid w:val="0083578C"/>
    <w:rsid w:val="00836E26"/>
    <w:rsid w:val="008376AC"/>
    <w:rsid w:val="0084426D"/>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363B"/>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2F88"/>
    <w:rsid w:val="008E658C"/>
    <w:rsid w:val="008F1EAB"/>
    <w:rsid w:val="008F33DC"/>
    <w:rsid w:val="008F477F"/>
    <w:rsid w:val="00902350"/>
    <w:rsid w:val="0090336B"/>
    <w:rsid w:val="009053AA"/>
    <w:rsid w:val="00906939"/>
    <w:rsid w:val="00910B7D"/>
    <w:rsid w:val="009110F2"/>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231E"/>
    <w:rsid w:val="0096430A"/>
    <w:rsid w:val="0096554B"/>
    <w:rsid w:val="0096584A"/>
    <w:rsid w:val="00967DDD"/>
    <w:rsid w:val="00971F08"/>
    <w:rsid w:val="0097603D"/>
    <w:rsid w:val="00976949"/>
    <w:rsid w:val="00980477"/>
    <w:rsid w:val="00981091"/>
    <w:rsid w:val="009832EE"/>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0D52"/>
    <w:rsid w:val="009C403E"/>
    <w:rsid w:val="009C6832"/>
    <w:rsid w:val="009D3910"/>
    <w:rsid w:val="009D4FF0"/>
    <w:rsid w:val="009D703C"/>
    <w:rsid w:val="009D718F"/>
    <w:rsid w:val="009E068F"/>
    <w:rsid w:val="009E14E0"/>
    <w:rsid w:val="009E35DB"/>
    <w:rsid w:val="009E47A3"/>
    <w:rsid w:val="009F08F3"/>
    <w:rsid w:val="009F344F"/>
    <w:rsid w:val="009F4C08"/>
    <w:rsid w:val="00A031D8"/>
    <w:rsid w:val="00A048A8"/>
    <w:rsid w:val="00A04F49"/>
    <w:rsid w:val="00A13E54"/>
    <w:rsid w:val="00A15745"/>
    <w:rsid w:val="00A17F63"/>
    <w:rsid w:val="00A20F35"/>
    <w:rsid w:val="00A2193B"/>
    <w:rsid w:val="00A2351A"/>
    <w:rsid w:val="00A264A9"/>
    <w:rsid w:val="00A27785"/>
    <w:rsid w:val="00A30187"/>
    <w:rsid w:val="00A3448A"/>
    <w:rsid w:val="00A36297"/>
    <w:rsid w:val="00A41A25"/>
    <w:rsid w:val="00A41E2B"/>
    <w:rsid w:val="00A45B74"/>
    <w:rsid w:val="00A52E1D"/>
    <w:rsid w:val="00A55F03"/>
    <w:rsid w:val="00A61499"/>
    <w:rsid w:val="00A62A77"/>
    <w:rsid w:val="00A63483"/>
    <w:rsid w:val="00A657D7"/>
    <w:rsid w:val="00A660AC"/>
    <w:rsid w:val="00A67E6C"/>
    <w:rsid w:val="00A71B99"/>
    <w:rsid w:val="00A739D0"/>
    <w:rsid w:val="00A75F98"/>
    <w:rsid w:val="00A761D4"/>
    <w:rsid w:val="00A77EC4"/>
    <w:rsid w:val="00A8497C"/>
    <w:rsid w:val="00A85C6C"/>
    <w:rsid w:val="00A85EF6"/>
    <w:rsid w:val="00A91C56"/>
    <w:rsid w:val="00A92879"/>
    <w:rsid w:val="00A9442A"/>
    <w:rsid w:val="00AA016F"/>
    <w:rsid w:val="00AA1ED6"/>
    <w:rsid w:val="00AA51D6"/>
    <w:rsid w:val="00AB0BC8"/>
    <w:rsid w:val="00AB11CA"/>
    <w:rsid w:val="00AB14D9"/>
    <w:rsid w:val="00AB4AB8"/>
    <w:rsid w:val="00AB655E"/>
    <w:rsid w:val="00AC007F"/>
    <w:rsid w:val="00AC163E"/>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15D5F"/>
    <w:rsid w:val="00B17FE6"/>
    <w:rsid w:val="00B20256"/>
    <w:rsid w:val="00B20D09"/>
    <w:rsid w:val="00B2763F"/>
    <w:rsid w:val="00B27AAC"/>
    <w:rsid w:val="00B30929"/>
    <w:rsid w:val="00B32728"/>
    <w:rsid w:val="00B33E43"/>
    <w:rsid w:val="00B372AA"/>
    <w:rsid w:val="00B40445"/>
    <w:rsid w:val="00B41888"/>
    <w:rsid w:val="00B45A52"/>
    <w:rsid w:val="00B45CCE"/>
    <w:rsid w:val="00B46175"/>
    <w:rsid w:val="00B664C7"/>
    <w:rsid w:val="00B70078"/>
    <w:rsid w:val="00B739F6"/>
    <w:rsid w:val="00B75A51"/>
    <w:rsid w:val="00B81A6C"/>
    <w:rsid w:val="00B85DE5"/>
    <w:rsid w:val="00B90F73"/>
    <w:rsid w:val="00B93B59"/>
    <w:rsid w:val="00B9406A"/>
    <w:rsid w:val="00B94CB6"/>
    <w:rsid w:val="00BA2280"/>
    <w:rsid w:val="00BA2A08"/>
    <w:rsid w:val="00BA56D2"/>
    <w:rsid w:val="00BA6C4B"/>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2A4"/>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56B14"/>
    <w:rsid w:val="00C60783"/>
    <w:rsid w:val="00C64672"/>
    <w:rsid w:val="00C70697"/>
    <w:rsid w:val="00C72E3A"/>
    <w:rsid w:val="00C72EF4"/>
    <w:rsid w:val="00C75D2F"/>
    <w:rsid w:val="00C767BE"/>
    <w:rsid w:val="00C76E3C"/>
    <w:rsid w:val="00C81568"/>
    <w:rsid w:val="00C83CBE"/>
    <w:rsid w:val="00C9027A"/>
    <w:rsid w:val="00C9068E"/>
    <w:rsid w:val="00C93C4B"/>
    <w:rsid w:val="00C944AB"/>
    <w:rsid w:val="00C95095"/>
    <w:rsid w:val="00C95B40"/>
    <w:rsid w:val="00CA1068"/>
    <w:rsid w:val="00CA1ED8"/>
    <w:rsid w:val="00CA2417"/>
    <w:rsid w:val="00CB1F63"/>
    <w:rsid w:val="00CB7170"/>
    <w:rsid w:val="00CC040E"/>
    <w:rsid w:val="00CC111F"/>
    <w:rsid w:val="00CC2011"/>
    <w:rsid w:val="00CC3EA0"/>
    <w:rsid w:val="00CC42EB"/>
    <w:rsid w:val="00CC7B45"/>
    <w:rsid w:val="00CD1188"/>
    <w:rsid w:val="00CD2ED1"/>
    <w:rsid w:val="00CD337B"/>
    <w:rsid w:val="00CD4DFF"/>
    <w:rsid w:val="00CD6919"/>
    <w:rsid w:val="00CE0424"/>
    <w:rsid w:val="00CE2AED"/>
    <w:rsid w:val="00CE70DC"/>
    <w:rsid w:val="00CE7561"/>
    <w:rsid w:val="00CF1354"/>
    <w:rsid w:val="00CF1F30"/>
    <w:rsid w:val="00CF3B1F"/>
    <w:rsid w:val="00CF3BF6"/>
    <w:rsid w:val="00CF625B"/>
    <w:rsid w:val="00CF687E"/>
    <w:rsid w:val="00D0349B"/>
    <w:rsid w:val="00D10249"/>
    <w:rsid w:val="00D115C3"/>
    <w:rsid w:val="00D11897"/>
    <w:rsid w:val="00D13058"/>
    <w:rsid w:val="00D13135"/>
    <w:rsid w:val="00D13E4E"/>
    <w:rsid w:val="00D14EB6"/>
    <w:rsid w:val="00D239A7"/>
    <w:rsid w:val="00D23F47"/>
    <w:rsid w:val="00D25DE1"/>
    <w:rsid w:val="00D27C13"/>
    <w:rsid w:val="00D32EEF"/>
    <w:rsid w:val="00D36E71"/>
    <w:rsid w:val="00D37D87"/>
    <w:rsid w:val="00D40B33"/>
    <w:rsid w:val="00D4318F"/>
    <w:rsid w:val="00D438BF"/>
    <w:rsid w:val="00D440F8"/>
    <w:rsid w:val="00D546FF"/>
    <w:rsid w:val="00D55AD5"/>
    <w:rsid w:val="00D576CA"/>
    <w:rsid w:val="00D61AF5"/>
    <w:rsid w:val="00D652B5"/>
    <w:rsid w:val="00D66155"/>
    <w:rsid w:val="00D708B0"/>
    <w:rsid w:val="00D7542B"/>
    <w:rsid w:val="00D77B1D"/>
    <w:rsid w:val="00D8021F"/>
    <w:rsid w:val="00D80383"/>
    <w:rsid w:val="00D8060D"/>
    <w:rsid w:val="00D823C6"/>
    <w:rsid w:val="00D8354B"/>
    <w:rsid w:val="00D86CA3"/>
    <w:rsid w:val="00D871CE"/>
    <w:rsid w:val="00D87C2B"/>
    <w:rsid w:val="00D9196D"/>
    <w:rsid w:val="00D92982"/>
    <w:rsid w:val="00DA305E"/>
    <w:rsid w:val="00DA5417"/>
    <w:rsid w:val="00DA56E8"/>
    <w:rsid w:val="00DA76EC"/>
    <w:rsid w:val="00DB0A9F"/>
    <w:rsid w:val="00DB377D"/>
    <w:rsid w:val="00DB4E88"/>
    <w:rsid w:val="00DC2D36"/>
    <w:rsid w:val="00DC53EF"/>
    <w:rsid w:val="00DD7C03"/>
    <w:rsid w:val="00DE5608"/>
    <w:rsid w:val="00DE58D0"/>
    <w:rsid w:val="00DE654F"/>
    <w:rsid w:val="00DE6A61"/>
    <w:rsid w:val="00DF0B6E"/>
    <w:rsid w:val="00DF15E0"/>
    <w:rsid w:val="00DF1CEF"/>
    <w:rsid w:val="00DF37A0"/>
    <w:rsid w:val="00E110E7"/>
    <w:rsid w:val="00E11B20"/>
    <w:rsid w:val="00E17FA2"/>
    <w:rsid w:val="00E22330"/>
    <w:rsid w:val="00E30B5A"/>
    <w:rsid w:val="00E3123D"/>
    <w:rsid w:val="00E31461"/>
    <w:rsid w:val="00E31D43"/>
    <w:rsid w:val="00E32608"/>
    <w:rsid w:val="00E34188"/>
    <w:rsid w:val="00E34B6E"/>
    <w:rsid w:val="00E35559"/>
    <w:rsid w:val="00E360F1"/>
    <w:rsid w:val="00E3723A"/>
    <w:rsid w:val="00E37860"/>
    <w:rsid w:val="00E446F1"/>
    <w:rsid w:val="00E46886"/>
    <w:rsid w:val="00E47AEF"/>
    <w:rsid w:val="00E53B75"/>
    <w:rsid w:val="00E54E3B"/>
    <w:rsid w:val="00E563AA"/>
    <w:rsid w:val="00E5689D"/>
    <w:rsid w:val="00E57565"/>
    <w:rsid w:val="00E63838"/>
    <w:rsid w:val="00E64434"/>
    <w:rsid w:val="00E64B40"/>
    <w:rsid w:val="00E64B80"/>
    <w:rsid w:val="00E67C51"/>
    <w:rsid w:val="00E72157"/>
    <w:rsid w:val="00E72EFC"/>
    <w:rsid w:val="00E73D1C"/>
    <w:rsid w:val="00E758EC"/>
    <w:rsid w:val="00E8234C"/>
    <w:rsid w:val="00E82744"/>
    <w:rsid w:val="00E83AA9"/>
    <w:rsid w:val="00E84226"/>
    <w:rsid w:val="00E85876"/>
    <w:rsid w:val="00E85928"/>
    <w:rsid w:val="00E85947"/>
    <w:rsid w:val="00E87273"/>
    <w:rsid w:val="00E87822"/>
    <w:rsid w:val="00E90395"/>
    <w:rsid w:val="00E90E49"/>
    <w:rsid w:val="00E917F9"/>
    <w:rsid w:val="00E9291C"/>
    <w:rsid w:val="00E93FFE"/>
    <w:rsid w:val="00E94F8A"/>
    <w:rsid w:val="00EA086D"/>
    <w:rsid w:val="00EA4B16"/>
    <w:rsid w:val="00EA7A41"/>
    <w:rsid w:val="00EB077B"/>
    <w:rsid w:val="00EB4EA2"/>
    <w:rsid w:val="00EC27C6"/>
    <w:rsid w:val="00EC4207"/>
    <w:rsid w:val="00EC5653"/>
    <w:rsid w:val="00EC71CE"/>
    <w:rsid w:val="00EC77A7"/>
    <w:rsid w:val="00ED1006"/>
    <w:rsid w:val="00ED16ED"/>
    <w:rsid w:val="00EE1A68"/>
    <w:rsid w:val="00EE2C66"/>
    <w:rsid w:val="00EE59C8"/>
    <w:rsid w:val="00EF18FE"/>
    <w:rsid w:val="00EF5787"/>
    <w:rsid w:val="00EF60D0"/>
    <w:rsid w:val="00F037FE"/>
    <w:rsid w:val="00F04AA8"/>
    <w:rsid w:val="00F0528D"/>
    <w:rsid w:val="00F06C67"/>
    <w:rsid w:val="00F06DFD"/>
    <w:rsid w:val="00F071D1"/>
    <w:rsid w:val="00F07533"/>
    <w:rsid w:val="00F10629"/>
    <w:rsid w:val="00F15FA5"/>
    <w:rsid w:val="00F209B7"/>
    <w:rsid w:val="00F2376F"/>
    <w:rsid w:val="00F243D8"/>
    <w:rsid w:val="00F243FA"/>
    <w:rsid w:val="00F30828"/>
    <w:rsid w:val="00F313D6"/>
    <w:rsid w:val="00F3322E"/>
    <w:rsid w:val="00F350BE"/>
    <w:rsid w:val="00F40F0C"/>
    <w:rsid w:val="00F4766C"/>
    <w:rsid w:val="00F5060E"/>
    <w:rsid w:val="00F507D1"/>
    <w:rsid w:val="00F518AC"/>
    <w:rsid w:val="00F519CE"/>
    <w:rsid w:val="00F51ADA"/>
    <w:rsid w:val="00F607C5"/>
    <w:rsid w:val="00F60DEA"/>
    <w:rsid w:val="00F61279"/>
    <w:rsid w:val="00F62618"/>
    <w:rsid w:val="00F6302A"/>
    <w:rsid w:val="00F64C2B"/>
    <w:rsid w:val="00F651BE"/>
    <w:rsid w:val="00F66FE3"/>
    <w:rsid w:val="00F67F53"/>
    <w:rsid w:val="00F703BE"/>
    <w:rsid w:val="00F71F69"/>
    <w:rsid w:val="00F72B72"/>
    <w:rsid w:val="00F74BB9"/>
    <w:rsid w:val="00F75582"/>
    <w:rsid w:val="00F76EFA"/>
    <w:rsid w:val="00F777DF"/>
    <w:rsid w:val="00F804BE"/>
    <w:rsid w:val="00F817CE"/>
    <w:rsid w:val="00F825E5"/>
    <w:rsid w:val="00F8456C"/>
    <w:rsid w:val="00F84EA0"/>
    <w:rsid w:val="00F859D8"/>
    <w:rsid w:val="00F868F5"/>
    <w:rsid w:val="00F9056A"/>
    <w:rsid w:val="00F90F8D"/>
    <w:rsid w:val="00F92782"/>
    <w:rsid w:val="00F93AA9"/>
    <w:rsid w:val="00F96985"/>
    <w:rsid w:val="00F97838"/>
    <w:rsid w:val="00FA2BB3"/>
    <w:rsid w:val="00FB4983"/>
    <w:rsid w:val="00FB4C80"/>
    <w:rsid w:val="00FB5C27"/>
    <w:rsid w:val="00FB6A6A"/>
    <w:rsid w:val="00FC09E5"/>
    <w:rsid w:val="00FC7429"/>
    <w:rsid w:val="00FD07F6"/>
    <w:rsid w:val="00FD1EC8"/>
    <w:rsid w:val="00FD47ED"/>
    <w:rsid w:val="00FD74DB"/>
    <w:rsid w:val="00FD7660"/>
    <w:rsid w:val="00FE0655"/>
    <w:rsid w:val="00FE2365"/>
    <w:rsid w:val="00FE37D7"/>
    <w:rsid w:val="00FE4C7B"/>
    <w:rsid w:val="00FE7336"/>
    <w:rsid w:val="00FE787C"/>
    <w:rsid w:val="00FF153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6A2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64B80"/>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E64B8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E64B8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E64B80"/>
    <w:pPr>
      <w:numPr>
        <w:ilvl w:val="2"/>
      </w:numPr>
      <w:spacing w:before="120"/>
      <w:outlineLvl w:val="2"/>
    </w:pPr>
    <w:rPr>
      <w:sz w:val="24"/>
      <w:szCs w:val="28"/>
    </w:rPr>
  </w:style>
  <w:style w:type="paragraph" w:styleId="Heading4">
    <w:name w:val="heading 4"/>
    <w:basedOn w:val="Heading3"/>
    <w:next w:val="Normal"/>
    <w:qFormat/>
    <w:rsid w:val="00E64B80"/>
    <w:pPr>
      <w:numPr>
        <w:ilvl w:val="3"/>
      </w:numPr>
      <w:outlineLvl w:val="3"/>
    </w:pPr>
    <w:rPr>
      <w:szCs w:val="24"/>
    </w:rPr>
  </w:style>
  <w:style w:type="paragraph" w:styleId="Heading5">
    <w:name w:val="heading 5"/>
    <w:basedOn w:val="Heading4"/>
    <w:next w:val="Normal"/>
    <w:qFormat/>
    <w:rsid w:val="00E64B80"/>
    <w:pPr>
      <w:numPr>
        <w:ilvl w:val="4"/>
      </w:numPr>
      <w:outlineLvl w:val="4"/>
    </w:pPr>
    <w:rPr>
      <w:sz w:val="22"/>
      <w:szCs w:val="22"/>
    </w:rPr>
  </w:style>
  <w:style w:type="paragraph" w:styleId="Heading6">
    <w:name w:val="heading 6"/>
    <w:basedOn w:val="Normal"/>
    <w:next w:val="Normal"/>
    <w:qFormat/>
    <w:rsid w:val="00E64B80"/>
    <w:pPr>
      <w:keepNext/>
      <w:keepLines/>
      <w:numPr>
        <w:ilvl w:val="5"/>
        <w:numId w:val="1"/>
      </w:numPr>
      <w:spacing w:before="120"/>
      <w:outlineLvl w:val="5"/>
    </w:pPr>
    <w:rPr>
      <w:rFonts w:cs="Arial"/>
    </w:rPr>
  </w:style>
  <w:style w:type="paragraph" w:styleId="Heading7">
    <w:name w:val="heading 7"/>
    <w:basedOn w:val="Normal"/>
    <w:next w:val="Normal"/>
    <w:qFormat/>
    <w:rsid w:val="00E64B80"/>
    <w:pPr>
      <w:keepNext/>
      <w:keepLines/>
      <w:numPr>
        <w:ilvl w:val="6"/>
        <w:numId w:val="1"/>
      </w:numPr>
      <w:spacing w:before="120"/>
      <w:outlineLvl w:val="6"/>
    </w:pPr>
    <w:rPr>
      <w:rFonts w:cs="Arial"/>
    </w:rPr>
  </w:style>
  <w:style w:type="paragraph" w:styleId="Heading8">
    <w:name w:val="heading 8"/>
    <w:basedOn w:val="Heading7"/>
    <w:next w:val="Normal"/>
    <w:qFormat/>
    <w:rsid w:val="00E64B80"/>
    <w:pPr>
      <w:numPr>
        <w:ilvl w:val="7"/>
      </w:numPr>
      <w:outlineLvl w:val="7"/>
    </w:pPr>
  </w:style>
  <w:style w:type="paragraph" w:styleId="Heading9">
    <w:name w:val="heading 9"/>
    <w:basedOn w:val="Heading8"/>
    <w:next w:val="Normal"/>
    <w:qFormat/>
    <w:rsid w:val="00E64B8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64B80"/>
    <w:pPr>
      <w:spacing w:before="180"/>
      <w:ind w:left="2693" w:hanging="2693"/>
    </w:pPr>
    <w:rPr>
      <w:b w:val="0"/>
      <w:bCs/>
    </w:rPr>
  </w:style>
  <w:style w:type="paragraph" w:styleId="TOC1">
    <w:name w:val="toc 1"/>
    <w:aliases w:val="Observation TOC2"/>
    <w:uiPriority w:val="39"/>
    <w:rsid w:val="00E64B8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E64B80"/>
    <w:pPr>
      <w:keepNext/>
      <w:keepLines/>
      <w:spacing w:before="180"/>
      <w:jc w:val="center"/>
    </w:pPr>
  </w:style>
  <w:style w:type="paragraph" w:styleId="Caption">
    <w:name w:val="caption"/>
    <w:basedOn w:val="Normal"/>
    <w:next w:val="Normal"/>
    <w:qFormat/>
    <w:rsid w:val="00E64B80"/>
    <w:pPr>
      <w:spacing w:after="240"/>
      <w:jc w:val="center"/>
    </w:pPr>
    <w:rPr>
      <w:b/>
      <w:bCs/>
    </w:rPr>
  </w:style>
  <w:style w:type="paragraph" w:styleId="TOC5">
    <w:name w:val="toc 5"/>
    <w:aliases w:val="Observation TOC"/>
    <w:basedOn w:val="TOC4"/>
    <w:semiHidden/>
    <w:rsid w:val="00E64B80"/>
    <w:pPr>
      <w:tabs>
        <w:tab w:val="right" w:pos="1701"/>
      </w:tabs>
      <w:ind w:left="1701" w:hanging="1701"/>
    </w:pPr>
  </w:style>
  <w:style w:type="paragraph" w:styleId="TOC4">
    <w:name w:val="toc 4"/>
    <w:basedOn w:val="TOC3"/>
    <w:semiHidden/>
    <w:rsid w:val="00E64B80"/>
    <w:pPr>
      <w:ind w:left="1418" w:hanging="1418"/>
    </w:pPr>
  </w:style>
  <w:style w:type="paragraph" w:styleId="TOC3">
    <w:name w:val="toc 3"/>
    <w:basedOn w:val="TOC2"/>
    <w:semiHidden/>
    <w:rsid w:val="00E64B80"/>
    <w:pPr>
      <w:ind w:left="1134" w:hanging="1134"/>
    </w:pPr>
  </w:style>
  <w:style w:type="paragraph" w:styleId="TOC2">
    <w:name w:val="toc 2"/>
    <w:basedOn w:val="TOC1"/>
    <w:semiHidden/>
    <w:rsid w:val="00E64B80"/>
    <w:pPr>
      <w:keepNext w:val="0"/>
      <w:spacing w:before="0"/>
      <w:ind w:left="851" w:hanging="851"/>
    </w:pPr>
    <w:rPr>
      <w:szCs w:val="20"/>
    </w:rPr>
  </w:style>
  <w:style w:type="paragraph" w:styleId="Index2">
    <w:name w:val="index 2"/>
    <w:basedOn w:val="Index1"/>
    <w:semiHidden/>
    <w:rsid w:val="00E64B80"/>
    <w:pPr>
      <w:ind w:left="284"/>
    </w:pPr>
  </w:style>
  <w:style w:type="paragraph" w:styleId="Index1">
    <w:name w:val="index 1"/>
    <w:basedOn w:val="Normal"/>
    <w:semiHidden/>
    <w:rsid w:val="00E64B80"/>
    <w:pPr>
      <w:keepLines/>
      <w:spacing w:after="0"/>
    </w:pPr>
  </w:style>
  <w:style w:type="paragraph" w:styleId="DocumentMap">
    <w:name w:val="Document Map"/>
    <w:basedOn w:val="Normal"/>
    <w:semiHidden/>
    <w:rsid w:val="00E64B80"/>
    <w:pPr>
      <w:shd w:val="clear" w:color="auto" w:fill="000080"/>
    </w:pPr>
    <w:rPr>
      <w:rFonts w:ascii="Tahoma" w:hAnsi="Tahoma" w:cs="Tahoma"/>
    </w:rPr>
  </w:style>
  <w:style w:type="paragraph" w:styleId="ListNumber2">
    <w:name w:val="List Number 2"/>
    <w:basedOn w:val="ListNumber"/>
    <w:rsid w:val="00E64B80"/>
    <w:pPr>
      <w:ind w:left="851"/>
    </w:pPr>
  </w:style>
  <w:style w:type="paragraph" w:styleId="ListNumber">
    <w:name w:val="List Number"/>
    <w:basedOn w:val="List"/>
    <w:rsid w:val="00E64B80"/>
  </w:style>
  <w:style w:type="paragraph" w:styleId="List">
    <w:name w:val="List"/>
    <w:basedOn w:val="Normal"/>
    <w:rsid w:val="00E64B80"/>
    <w:pPr>
      <w:ind w:left="568" w:hanging="284"/>
    </w:pPr>
  </w:style>
  <w:style w:type="paragraph" w:styleId="Header">
    <w:name w:val="header"/>
    <w:rsid w:val="00E64B8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64B80"/>
    <w:rPr>
      <w:b/>
      <w:bCs/>
      <w:position w:val="6"/>
      <w:sz w:val="16"/>
      <w:szCs w:val="16"/>
    </w:rPr>
  </w:style>
  <w:style w:type="paragraph" w:styleId="FootnoteText">
    <w:name w:val="footnote text"/>
    <w:basedOn w:val="Normal"/>
    <w:semiHidden/>
    <w:rsid w:val="00E64B80"/>
    <w:pPr>
      <w:keepLines/>
      <w:spacing w:after="0"/>
      <w:ind w:left="454" w:hanging="454"/>
    </w:pPr>
    <w:rPr>
      <w:sz w:val="16"/>
      <w:szCs w:val="16"/>
    </w:rPr>
  </w:style>
  <w:style w:type="paragraph" w:customStyle="1" w:styleId="3GPPHeader">
    <w:name w:val="3GPP_Header"/>
    <w:basedOn w:val="Normal"/>
    <w:qFormat/>
    <w:rsid w:val="00E64B80"/>
    <w:pPr>
      <w:tabs>
        <w:tab w:val="left" w:pos="1800"/>
        <w:tab w:val="right" w:pos="9360"/>
      </w:tabs>
      <w:spacing w:after="0"/>
    </w:pPr>
    <w:rPr>
      <w:rFonts w:ascii="Arial" w:hAnsi="Arial"/>
      <w:b/>
    </w:rPr>
  </w:style>
  <w:style w:type="paragraph" w:styleId="TOC9">
    <w:name w:val="toc 9"/>
    <w:basedOn w:val="TOC8"/>
    <w:semiHidden/>
    <w:rsid w:val="00E64B80"/>
    <w:pPr>
      <w:ind w:left="1418" w:hanging="1418"/>
    </w:pPr>
  </w:style>
  <w:style w:type="paragraph" w:styleId="TOC6">
    <w:name w:val="toc 6"/>
    <w:basedOn w:val="TOC5"/>
    <w:next w:val="Normal"/>
    <w:semiHidden/>
    <w:rsid w:val="00E64B80"/>
    <w:pPr>
      <w:ind w:left="1985" w:hanging="1985"/>
    </w:pPr>
  </w:style>
  <w:style w:type="paragraph" w:styleId="TOC7">
    <w:name w:val="toc 7"/>
    <w:basedOn w:val="TOC6"/>
    <w:next w:val="Normal"/>
    <w:semiHidden/>
    <w:rsid w:val="00E64B80"/>
    <w:pPr>
      <w:ind w:left="2268" w:hanging="2268"/>
    </w:pPr>
  </w:style>
  <w:style w:type="paragraph" w:styleId="ListBullet2">
    <w:name w:val="List Bullet 2"/>
    <w:basedOn w:val="ListBullet"/>
    <w:rsid w:val="00E64B80"/>
    <w:pPr>
      <w:numPr>
        <w:numId w:val="6"/>
      </w:numPr>
    </w:pPr>
  </w:style>
  <w:style w:type="paragraph" w:styleId="ListBullet">
    <w:name w:val="List Bullet"/>
    <w:basedOn w:val="BodyText"/>
    <w:rsid w:val="00E64B80"/>
    <w:pPr>
      <w:numPr>
        <w:numId w:val="5"/>
      </w:numPr>
    </w:pPr>
  </w:style>
  <w:style w:type="paragraph" w:styleId="ListBullet3">
    <w:name w:val="List Bullet 3"/>
    <w:basedOn w:val="ListBullet2"/>
    <w:rsid w:val="00E64B80"/>
    <w:pPr>
      <w:numPr>
        <w:numId w:val="7"/>
      </w:numPr>
    </w:pPr>
  </w:style>
  <w:style w:type="paragraph" w:customStyle="1" w:styleId="EQ">
    <w:name w:val="EQ"/>
    <w:basedOn w:val="Normal"/>
    <w:next w:val="Normal"/>
    <w:rsid w:val="00E64B80"/>
    <w:pPr>
      <w:keepLines/>
      <w:tabs>
        <w:tab w:val="center" w:pos="4536"/>
        <w:tab w:val="right" w:pos="9072"/>
      </w:tabs>
      <w:spacing w:after="180"/>
      <w:jc w:val="left"/>
    </w:pPr>
    <w:rPr>
      <w:noProof/>
      <w:lang w:eastAsia="en-US"/>
    </w:rPr>
  </w:style>
  <w:style w:type="paragraph" w:styleId="List2">
    <w:name w:val="List 2"/>
    <w:basedOn w:val="List"/>
    <w:rsid w:val="00E64B80"/>
    <w:pPr>
      <w:ind w:left="851"/>
    </w:pPr>
  </w:style>
  <w:style w:type="paragraph" w:styleId="List3">
    <w:name w:val="List 3"/>
    <w:basedOn w:val="List2"/>
    <w:rsid w:val="00E64B80"/>
    <w:pPr>
      <w:ind w:left="1135"/>
    </w:pPr>
  </w:style>
  <w:style w:type="paragraph" w:styleId="List4">
    <w:name w:val="List 4"/>
    <w:basedOn w:val="List3"/>
    <w:rsid w:val="00E64B80"/>
    <w:pPr>
      <w:ind w:left="1418"/>
    </w:pPr>
  </w:style>
  <w:style w:type="paragraph" w:styleId="List5">
    <w:name w:val="List 5"/>
    <w:basedOn w:val="List4"/>
    <w:rsid w:val="00E64B80"/>
    <w:pPr>
      <w:ind w:left="1702"/>
    </w:pPr>
  </w:style>
  <w:style w:type="paragraph" w:customStyle="1" w:styleId="EditorsNote">
    <w:name w:val="Editor's Note"/>
    <w:basedOn w:val="Normal"/>
    <w:rsid w:val="00E64B80"/>
    <w:pPr>
      <w:keepLines/>
      <w:spacing w:after="180"/>
      <w:ind w:left="1135" w:hanging="851"/>
      <w:jc w:val="left"/>
    </w:pPr>
    <w:rPr>
      <w:color w:val="FF0000"/>
      <w:lang w:eastAsia="en-US"/>
    </w:rPr>
  </w:style>
  <w:style w:type="paragraph" w:styleId="ListBullet4">
    <w:name w:val="List Bullet 4"/>
    <w:basedOn w:val="ListBullet3"/>
    <w:rsid w:val="00E64B80"/>
    <w:pPr>
      <w:numPr>
        <w:numId w:val="8"/>
      </w:numPr>
    </w:pPr>
  </w:style>
  <w:style w:type="paragraph" w:styleId="ListBullet5">
    <w:name w:val="List Bullet 5"/>
    <w:basedOn w:val="ListBullet4"/>
    <w:rsid w:val="00E64B80"/>
    <w:pPr>
      <w:numPr>
        <w:numId w:val="4"/>
      </w:numPr>
    </w:pPr>
  </w:style>
  <w:style w:type="paragraph" w:styleId="Footer">
    <w:name w:val="footer"/>
    <w:basedOn w:val="Header"/>
    <w:semiHidden/>
    <w:rsid w:val="00E64B80"/>
    <w:pPr>
      <w:jc w:val="center"/>
    </w:pPr>
    <w:rPr>
      <w:i/>
      <w:iCs/>
    </w:rPr>
  </w:style>
  <w:style w:type="paragraph" w:customStyle="1" w:styleId="Reference">
    <w:name w:val="Reference"/>
    <w:basedOn w:val="Normal"/>
    <w:qFormat/>
    <w:rsid w:val="00E64B80"/>
    <w:pPr>
      <w:numPr>
        <w:numId w:val="2"/>
      </w:numPr>
    </w:pPr>
  </w:style>
  <w:style w:type="paragraph" w:styleId="BalloonText">
    <w:name w:val="Balloon Text"/>
    <w:basedOn w:val="Normal"/>
    <w:semiHidden/>
    <w:rsid w:val="00E64B80"/>
    <w:rPr>
      <w:rFonts w:ascii="Tahoma" w:hAnsi="Tahoma" w:cs="Tahoma"/>
      <w:sz w:val="16"/>
      <w:szCs w:val="16"/>
    </w:rPr>
  </w:style>
  <w:style w:type="character" w:styleId="PageNumber">
    <w:name w:val="page number"/>
    <w:basedOn w:val="DefaultParagraphFont"/>
    <w:semiHidden/>
    <w:rsid w:val="00E64B80"/>
  </w:style>
  <w:style w:type="paragraph" w:styleId="BodyText">
    <w:name w:val="Body Text"/>
    <w:basedOn w:val="Normal"/>
    <w:link w:val="BodyTextChar"/>
    <w:qFormat/>
    <w:rsid w:val="00E64B80"/>
  </w:style>
  <w:style w:type="character" w:styleId="Hyperlink">
    <w:name w:val="Hyperlink"/>
    <w:uiPriority w:val="99"/>
    <w:rsid w:val="00E64B80"/>
    <w:rPr>
      <w:color w:val="0000FF"/>
      <w:u w:val="single"/>
      <w:lang w:val="en-GB"/>
    </w:rPr>
  </w:style>
  <w:style w:type="character" w:styleId="FollowedHyperlink">
    <w:name w:val="FollowedHyperlink"/>
    <w:semiHidden/>
    <w:rsid w:val="00E64B80"/>
    <w:rPr>
      <w:color w:val="FF0000"/>
      <w:u w:val="single"/>
    </w:rPr>
  </w:style>
  <w:style w:type="character" w:styleId="CommentReference">
    <w:name w:val="annotation reference"/>
    <w:semiHidden/>
    <w:rsid w:val="00E64B80"/>
    <w:rPr>
      <w:sz w:val="16"/>
      <w:szCs w:val="16"/>
    </w:rPr>
  </w:style>
  <w:style w:type="paragraph" w:styleId="CommentText">
    <w:name w:val="annotation text"/>
    <w:basedOn w:val="Normal"/>
    <w:semiHidden/>
    <w:rsid w:val="00E64B80"/>
  </w:style>
  <w:style w:type="paragraph" w:styleId="CommentSubject">
    <w:name w:val="annotation subject"/>
    <w:basedOn w:val="CommentText"/>
    <w:next w:val="CommentText"/>
    <w:semiHidden/>
    <w:rsid w:val="00E64B80"/>
    <w:rPr>
      <w:b/>
      <w:bCs/>
    </w:rPr>
  </w:style>
  <w:style w:type="character" w:customStyle="1" w:styleId="Heading1Char">
    <w:name w:val="Heading 1 Char"/>
    <w:link w:val="Heading1"/>
    <w:rsid w:val="00E64B80"/>
    <w:rPr>
      <w:rFonts w:ascii="Arial" w:hAnsi="Arial" w:cs="Arial"/>
      <w:sz w:val="32"/>
      <w:szCs w:val="36"/>
      <w:lang w:val="en-GB" w:eastAsia="zh-CN"/>
    </w:rPr>
  </w:style>
  <w:style w:type="paragraph" w:customStyle="1" w:styleId="B1">
    <w:name w:val="B1"/>
    <w:basedOn w:val="List"/>
    <w:rsid w:val="00E64B80"/>
    <w:pPr>
      <w:spacing w:after="180"/>
      <w:jc w:val="left"/>
    </w:pPr>
    <w:rPr>
      <w:lang w:eastAsia="en-US"/>
    </w:rPr>
  </w:style>
  <w:style w:type="paragraph" w:customStyle="1" w:styleId="B2">
    <w:name w:val="B2"/>
    <w:basedOn w:val="List2"/>
    <w:rsid w:val="00E64B80"/>
    <w:pPr>
      <w:spacing w:after="180"/>
      <w:jc w:val="left"/>
    </w:pPr>
    <w:rPr>
      <w:lang w:eastAsia="en-US"/>
    </w:rPr>
  </w:style>
  <w:style w:type="paragraph" w:customStyle="1" w:styleId="B3">
    <w:name w:val="B3"/>
    <w:basedOn w:val="List3"/>
    <w:rsid w:val="00E64B80"/>
    <w:pPr>
      <w:spacing w:after="180"/>
      <w:jc w:val="left"/>
    </w:pPr>
    <w:rPr>
      <w:lang w:eastAsia="en-US"/>
    </w:rPr>
  </w:style>
  <w:style w:type="paragraph" w:customStyle="1" w:styleId="B4">
    <w:name w:val="B4"/>
    <w:basedOn w:val="List4"/>
    <w:rsid w:val="00E64B80"/>
    <w:pPr>
      <w:spacing w:after="180"/>
      <w:jc w:val="left"/>
    </w:pPr>
    <w:rPr>
      <w:lang w:eastAsia="en-US"/>
    </w:rPr>
  </w:style>
  <w:style w:type="paragraph" w:customStyle="1" w:styleId="Proposal">
    <w:name w:val="Proposal"/>
    <w:basedOn w:val="Normal"/>
    <w:qFormat/>
    <w:rsid w:val="00E64B80"/>
    <w:pPr>
      <w:numPr>
        <w:numId w:val="3"/>
      </w:numPr>
      <w:tabs>
        <w:tab w:val="clear" w:pos="1304"/>
        <w:tab w:val="left" w:pos="1701"/>
      </w:tabs>
      <w:ind w:left="1701" w:hanging="1701"/>
    </w:pPr>
    <w:rPr>
      <w:b/>
      <w:bCs/>
    </w:rPr>
  </w:style>
  <w:style w:type="character" w:customStyle="1" w:styleId="BodyTextChar">
    <w:name w:val="Body Text Char"/>
    <w:link w:val="BodyText"/>
    <w:rsid w:val="00E64B80"/>
    <w:rPr>
      <w:rFonts w:ascii="Times New Roman" w:hAnsi="Times New Roman"/>
      <w:lang w:val="en-GB" w:eastAsia="zh-CN"/>
    </w:rPr>
  </w:style>
  <w:style w:type="paragraph" w:customStyle="1" w:styleId="B5">
    <w:name w:val="B5"/>
    <w:basedOn w:val="List5"/>
    <w:rsid w:val="00E64B80"/>
    <w:pPr>
      <w:spacing w:after="180"/>
      <w:jc w:val="left"/>
    </w:pPr>
    <w:rPr>
      <w:lang w:eastAsia="en-US"/>
    </w:rPr>
  </w:style>
  <w:style w:type="paragraph" w:customStyle="1" w:styleId="EX">
    <w:name w:val="EX"/>
    <w:basedOn w:val="Normal"/>
    <w:rsid w:val="00E64B80"/>
    <w:pPr>
      <w:keepLines/>
      <w:spacing w:after="180"/>
      <w:ind w:left="1702" w:hanging="1418"/>
      <w:jc w:val="left"/>
    </w:pPr>
    <w:rPr>
      <w:lang w:eastAsia="en-US"/>
    </w:rPr>
  </w:style>
  <w:style w:type="paragraph" w:customStyle="1" w:styleId="EW">
    <w:name w:val="EW"/>
    <w:basedOn w:val="EX"/>
    <w:rsid w:val="00E64B80"/>
    <w:pPr>
      <w:spacing w:after="0"/>
    </w:pPr>
  </w:style>
  <w:style w:type="paragraph" w:customStyle="1" w:styleId="TAL">
    <w:name w:val="TAL"/>
    <w:basedOn w:val="Normal"/>
    <w:rsid w:val="00E64B80"/>
    <w:pPr>
      <w:keepNext/>
      <w:keepLines/>
      <w:spacing w:after="0"/>
      <w:jc w:val="left"/>
    </w:pPr>
    <w:rPr>
      <w:sz w:val="18"/>
      <w:lang w:eastAsia="en-US"/>
    </w:rPr>
  </w:style>
  <w:style w:type="paragraph" w:customStyle="1" w:styleId="TAC">
    <w:name w:val="TAC"/>
    <w:basedOn w:val="TAL"/>
    <w:rsid w:val="00E64B80"/>
    <w:pPr>
      <w:jc w:val="center"/>
    </w:pPr>
  </w:style>
  <w:style w:type="paragraph" w:customStyle="1" w:styleId="TAH">
    <w:name w:val="TAH"/>
    <w:basedOn w:val="TAC"/>
    <w:rsid w:val="00E64B80"/>
    <w:rPr>
      <w:b/>
    </w:rPr>
  </w:style>
  <w:style w:type="paragraph" w:customStyle="1" w:styleId="TAN">
    <w:name w:val="TAN"/>
    <w:basedOn w:val="TAL"/>
    <w:rsid w:val="00E64B80"/>
    <w:pPr>
      <w:ind w:left="851" w:hanging="851"/>
    </w:pPr>
  </w:style>
  <w:style w:type="paragraph" w:customStyle="1" w:styleId="TAR">
    <w:name w:val="TAR"/>
    <w:basedOn w:val="TAL"/>
    <w:rsid w:val="00E64B80"/>
    <w:pPr>
      <w:jc w:val="right"/>
    </w:pPr>
  </w:style>
  <w:style w:type="paragraph" w:customStyle="1" w:styleId="TH">
    <w:name w:val="TH"/>
    <w:basedOn w:val="Normal"/>
    <w:rsid w:val="00E64B80"/>
    <w:pPr>
      <w:keepNext/>
      <w:keepLines/>
      <w:spacing w:before="60" w:after="180"/>
      <w:jc w:val="center"/>
    </w:pPr>
    <w:rPr>
      <w:b/>
      <w:lang w:eastAsia="en-US"/>
    </w:rPr>
  </w:style>
  <w:style w:type="paragraph" w:customStyle="1" w:styleId="TF">
    <w:name w:val="TF"/>
    <w:basedOn w:val="TH"/>
    <w:rsid w:val="00E64B80"/>
    <w:pPr>
      <w:keepNext w:val="0"/>
      <w:spacing w:before="0" w:after="240"/>
    </w:pPr>
  </w:style>
  <w:style w:type="paragraph" w:customStyle="1" w:styleId="TT">
    <w:name w:val="TT"/>
    <w:basedOn w:val="Heading1"/>
    <w:next w:val="Normal"/>
    <w:rsid w:val="00E64B80"/>
    <w:pPr>
      <w:numPr>
        <w:numId w:val="0"/>
      </w:numPr>
      <w:ind w:left="1134" w:hanging="1134"/>
      <w:outlineLvl w:val="9"/>
    </w:pPr>
    <w:rPr>
      <w:rFonts w:cs="Times New Roman"/>
      <w:szCs w:val="20"/>
      <w:lang w:eastAsia="en-US"/>
    </w:rPr>
  </w:style>
  <w:style w:type="paragraph" w:customStyle="1" w:styleId="ZA">
    <w:name w:val="ZA"/>
    <w:rsid w:val="00E64B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4B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4B8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64B8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64B80"/>
  </w:style>
  <w:style w:type="paragraph" w:customStyle="1" w:styleId="ZH">
    <w:name w:val="ZH"/>
    <w:rsid w:val="00E64B8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64B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64B80"/>
    <w:pPr>
      <w:framePr w:hRule="auto" w:wrap="notBeside" w:y="852"/>
    </w:pPr>
    <w:rPr>
      <w:i w:val="0"/>
      <w:sz w:val="40"/>
    </w:rPr>
  </w:style>
  <w:style w:type="paragraph" w:customStyle="1" w:styleId="ZU">
    <w:name w:val="ZU"/>
    <w:rsid w:val="00E64B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64B80"/>
    <w:pPr>
      <w:framePr w:wrap="notBeside" w:y="16161"/>
    </w:pPr>
  </w:style>
  <w:style w:type="paragraph" w:customStyle="1" w:styleId="FP">
    <w:name w:val="FP"/>
    <w:basedOn w:val="Normal"/>
    <w:rsid w:val="00E64B80"/>
    <w:pPr>
      <w:spacing w:after="0"/>
      <w:jc w:val="left"/>
    </w:pPr>
    <w:rPr>
      <w:lang w:eastAsia="en-US"/>
    </w:rPr>
  </w:style>
  <w:style w:type="paragraph" w:customStyle="1" w:styleId="Observation">
    <w:name w:val="Observation"/>
    <w:basedOn w:val="Proposal"/>
    <w:qFormat/>
    <w:rsid w:val="00E64B80"/>
    <w:pPr>
      <w:numPr>
        <w:numId w:val="13"/>
      </w:numPr>
      <w:ind w:left="1701" w:hanging="1701"/>
    </w:pPr>
  </w:style>
  <w:style w:type="paragraph" w:styleId="TableofFigures">
    <w:name w:val="table of figures"/>
    <w:basedOn w:val="Normal"/>
    <w:next w:val="Normal"/>
    <w:uiPriority w:val="99"/>
    <w:rsid w:val="00E64B80"/>
    <w:pPr>
      <w:ind w:left="1418" w:hanging="1418"/>
      <w:jc w:val="left"/>
    </w:pPr>
    <w:rPr>
      <w:b/>
    </w:rPr>
  </w:style>
  <w:style w:type="paragraph" w:styleId="Index4">
    <w:name w:val="index 4"/>
    <w:basedOn w:val="Normal"/>
    <w:next w:val="Normal"/>
    <w:autoRedefine/>
    <w:rsid w:val="00E64B80"/>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NormalWeb">
    <w:name w:val="Normal (Web)"/>
    <w:basedOn w:val="Normal"/>
    <w:uiPriority w:val="99"/>
    <w:semiHidden/>
    <w:unhideWhenUsed/>
    <w:rsid w:val="00E84226"/>
    <w:pPr>
      <w:overflowPunct/>
      <w:autoSpaceDE/>
      <w:autoSpaceDN/>
      <w:adjustRightInd/>
      <w:spacing w:before="100" w:beforeAutospacing="1" w:after="100" w:afterAutospacing="1"/>
      <w:jc w:val="left"/>
      <w:textAlignment w:val="auto"/>
    </w:pPr>
    <w:rPr>
      <w:rFonts w:eastAsiaTheme="minorEastAsia"/>
      <w:sz w:val="24"/>
      <w:szCs w:val="24"/>
      <w:lang w:val="sv-SE"/>
    </w:rPr>
  </w:style>
  <w:style w:type="paragraph" w:customStyle="1" w:styleId="maintext">
    <w:name w:val="main text"/>
    <w:basedOn w:val="Normal"/>
    <w:link w:val="maintextChar"/>
    <w:qFormat/>
    <w:rsid w:val="00031F43"/>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rsid w:val="00031F43"/>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4801994">
      <w:bodyDiv w:val="1"/>
      <w:marLeft w:val="0"/>
      <w:marRight w:val="0"/>
      <w:marTop w:val="0"/>
      <w:marBottom w:val="0"/>
      <w:divBdr>
        <w:top w:val="none" w:sz="0" w:space="0" w:color="auto"/>
        <w:left w:val="none" w:sz="0" w:space="0" w:color="auto"/>
        <w:bottom w:val="none" w:sz="0" w:space="0" w:color="auto"/>
        <w:right w:val="none" w:sz="0" w:space="0" w:color="auto"/>
      </w:divBdr>
      <w:divsChild>
        <w:div w:id="1108037923">
          <w:marLeft w:val="547"/>
          <w:marRight w:val="0"/>
          <w:marTop w:val="134"/>
          <w:marBottom w:val="0"/>
          <w:divBdr>
            <w:top w:val="none" w:sz="0" w:space="0" w:color="auto"/>
            <w:left w:val="none" w:sz="0" w:space="0" w:color="auto"/>
            <w:bottom w:val="none" w:sz="0" w:space="0" w:color="auto"/>
            <w:right w:val="none" w:sz="0" w:space="0" w:color="auto"/>
          </w:divBdr>
        </w:div>
        <w:div w:id="969556385">
          <w:marLeft w:val="1166"/>
          <w:marRight w:val="0"/>
          <w:marTop w:val="115"/>
          <w:marBottom w:val="0"/>
          <w:divBdr>
            <w:top w:val="none" w:sz="0" w:space="0" w:color="auto"/>
            <w:left w:val="none" w:sz="0" w:space="0" w:color="auto"/>
            <w:bottom w:val="none" w:sz="0" w:space="0" w:color="auto"/>
            <w:right w:val="none" w:sz="0" w:space="0" w:color="auto"/>
          </w:divBdr>
        </w:div>
      </w:divsChild>
    </w:div>
    <w:div w:id="1201094503">
      <w:bodyDiv w:val="1"/>
      <w:marLeft w:val="0"/>
      <w:marRight w:val="0"/>
      <w:marTop w:val="0"/>
      <w:marBottom w:val="0"/>
      <w:divBdr>
        <w:top w:val="none" w:sz="0" w:space="0" w:color="auto"/>
        <w:left w:val="none" w:sz="0" w:space="0" w:color="auto"/>
        <w:bottom w:val="none" w:sz="0" w:space="0" w:color="auto"/>
        <w:right w:val="none" w:sz="0" w:space="0" w:color="auto"/>
      </w:divBdr>
    </w:div>
    <w:div w:id="1560094831">
      <w:bodyDiv w:val="1"/>
      <w:marLeft w:val="0"/>
      <w:marRight w:val="0"/>
      <w:marTop w:val="0"/>
      <w:marBottom w:val="0"/>
      <w:divBdr>
        <w:top w:val="none" w:sz="0" w:space="0" w:color="auto"/>
        <w:left w:val="none" w:sz="0" w:space="0" w:color="auto"/>
        <w:bottom w:val="none" w:sz="0" w:space="0" w:color="auto"/>
        <w:right w:val="none" w:sz="0" w:space="0" w:color="auto"/>
      </w:divBdr>
      <w:divsChild>
        <w:div w:id="1026516017">
          <w:marLeft w:val="547"/>
          <w:marRight w:val="0"/>
          <w:marTop w:val="96"/>
          <w:marBottom w:val="0"/>
          <w:divBdr>
            <w:top w:val="none" w:sz="0" w:space="0" w:color="auto"/>
            <w:left w:val="none" w:sz="0" w:space="0" w:color="auto"/>
            <w:bottom w:val="none" w:sz="0" w:space="0" w:color="auto"/>
            <w:right w:val="none" w:sz="0" w:space="0" w:color="auto"/>
          </w:divBdr>
        </w:div>
        <w:div w:id="1772046861">
          <w:marLeft w:val="1166"/>
          <w:marRight w:val="0"/>
          <w:marTop w:val="86"/>
          <w:marBottom w:val="0"/>
          <w:divBdr>
            <w:top w:val="none" w:sz="0" w:space="0" w:color="auto"/>
            <w:left w:val="none" w:sz="0" w:space="0" w:color="auto"/>
            <w:bottom w:val="none" w:sz="0" w:space="0" w:color="auto"/>
            <w:right w:val="none" w:sz="0" w:space="0" w:color="auto"/>
          </w:divBdr>
        </w:div>
        <w:div w:id="604772638">
          <w:marLeft w:val="1800"/>
          <w:marRight w:val="0"/>
          <w:marTop w:val="77"/>
          <w:marBottom w:val="0"/>
          <w:divBdr>
            <w:top w:val="none" w:sz="0" w:space="0" w:color="auto"/>
            <w:left w:val="none" w:sz="0" w:space="0" w:color="auto"/>
            <w:bottom w:val="none" w:sz="0" w:space="0" w:color="auto"/>
            <w:right w:val="none" w:sz="0" w:space="0" w:color="auto"/>
          </w:divBdr>
        </w:div>
        <w:div w:id="1580940029">
          <w:marLeft w:val="2520"/>
          <w:marRight w:val="0"/>
          <w:marTop w:val="67"/>
          <w:marBottom w:val="0"/>
          <w:divBdr>
            <w:top w:val="none" w:sz="0" w:space="0" w:color="auto"/>
            <w:left w:val="none" w:sz="0" w:space="0" w:color="auto"/>
            <w:bottom w:val="none" w:sz="0" w:space="0" w:color="auto"/>
            <w:right w:val="none" w:sz="0" w:space="0" w:color="auto"/>
          </w:divBdr>
        </w:div>
        <w:div w:id="37515701">
          <w:marLeft w:val="1166"/>
          <w:marRight w:val="0"/>
          <w:marTop w:val="86"/>
          <w:marBottom w:val="0"/>
          <w:divBdr>
            <w:top w:val="none" w:sz="0" w:space="0" w:color="auto"/>
            <w:left w:val="none" w:sz="0" w:space="0" w:color="auto"/>
            <w:bottom w:val="none" w:sz="0" w:space="0" w:color="auto"/>
            <w:right w:val="none" w:sz="0" w:space="0" w:color="auto"/>
          </w:divBdr>
        </w:div>
        <w:div w:id="34473675">
          <w:marLeft w:val="1800"/>
          <w:marRight w:val="0"/>
          <w:marTop w:val="77"/>
          <w:marBottom w:val="0"/>
          <w:divBdr>
            <w:top w:val="none" w:sz="0" w:space="0" w:color="auto"/>
            <w:left w:val="none" w:sz="0" w:space="0" w:color="auto"/>
            <w:bottom w:val="none" w:sz="0" w:space="0" w:color="auto"/>
            <w:right w:val="none" w:sz="0" w:space="0" w:color="auto"/>
          </w:divBdr>
        </w:div>
        <w:div w:id="847793401">
          <w:marLeft w:val="2520"/>
          <w:marRight w:val="0"/>
          <w:marTop w:val="67"/>
          <w:marBottom w:val="0"/>
          <w:divBdr>
            <w:top w:val="none" w:sz="0" w:space="0" w:color="auto"/>
            <w:left w:val="none" w:sz="0" w:space="0" w:color="auto"/>
            <w:bottom w:val="none" w:sz="0" w:space="0" w:color="auto"/>
            <w:right w:val="none" w:sz="0" w:space="0" w:color="auto"/>
          </w:divBdr>
        </w:div>
        <w:div w:id="2140219206">
          <w:marLeft w:val="1800"/>
          <w:marRight w:val="0"/>
          <w:marTop w:val="77"/>
          <w:marBottom w:val="0"/>
          <w:divBdr>
            <w:top w:val="none" w:sz="0" w:space="0" w:color="auto"/>
            <w:left w:val="none" w:sz="0" w:space="0" w:color="auto"/>
            <w:bottom w:val="none" w:sz="0" w:space="0" w:color="auto"/>
            <w:right w:val="none" w:sz="0" w:space="0" w:color="auto"/>
          </w:divBdr>
        </w:div>
        <w:div w:id="356397321">
          <w:marLeft w:val="1800"/>
          <w:marRight w:val="0"/>
          <w:marTop w:val="77"/>
          <w:marBottom w:val="0"/>
          <w:divBdr>
            <w:top w:val="none" w:sz="0" w:space="0" w:color="auto"/>
            <w:left w:val="none" w:sz="0" w:space="0" w:color="auto"/>
            <w:bottom w:val="none" w:sz="0" w:space="0" w:color="auto"/>
            <w:right w:val="none" w:sz="0" w:space="0" w:color="auto"/>
          </w:divBdr>
        </w:div>
        <w:div w:id="986251450">
          <w:marLeft w:val="1800"/>
          <w:marRight w:val="0"/>
          <w:marTop w:val="77"/>
          <w:marBottom w:val="0"/>
          <w:divBdr>
            <w:top w:val="none" w:sz="0" w:space="0" w:color="auto"/>
            <w:left w:val="none" w:sz="0" w:space="0" w:color="auto"/>
            <w:bottom w:val="none" w:sz="0" w:space="0" w:color="auto"/>
            <w:right w:val="none" w:sz="0" w:space="0" w:color="auto"/>
          </w:divBdr>
        </w:div>
        <w:div w:id="886985879">
          <w:marLeft w:val="1800"/>
          <w:marRight w:val="0"/>
          <w:marTop w:val="77"/>
          <w:marBottom w:val="0"/>
          <w:divBdr>
            <w:top w:val="none" w:sz="0" w:space="0" w:color="auto"/>
            <w:left w:val="none" w:sz="0" w:space="0" w:color="auto"/>
            <w:bottom w:val="none" w:sz="0" w:space="0" w:color="auto"/>
            <w:right w:val="none" w:sz="0" w:space="0" w:color="auto"/>
          </w:divBdr>
        </w:div>
        <w:div w:id="47192673">
          <w:marLeft w:val="2520"/>
          <w:marRight w:val="0"/>
          <w:marTop w:val="67"/>
          <w:marBottom w:val="0"/>
          <w:divBdr>
            <w:top w:val="none" w:sz="0" w:space="0" w:color="auto"/>
            <w:left w:val="none" w:sz="0" w:space="0" w:color="auto"/>
            <w:bottom w:val="none" w:sz="0" w:space="0" w:color="auto"/>
            <w:right w:val="none" w:sz="0" w:space="0" w:color="auto"/>
          </w:divBdr>
        </w:div>
        <w:div w:id="1914778079">
          <w:marLeft w:val="2520"/>
          <w:marRight w:val="0"/>
          <w:marTop w:val="67"/>
          <w:marBottom w:val="0"/>
          <w:divBdr>
            <w:top w:val="none" w:sz="0" w:space="0" w:color="auto"/>
            <w:left w:val="none" w:sz="0" w:space="0" w:color="auto"/>
            <w:bottom w:val="none" w:sz="0" w:space="0" w:color="auto"/>
            <w:right w:val="none" w:sz="0" w:space="0" w:color="auto"/>
          </w:divBdr>
        </w:div>
        <w:div w:id="377555107">
          <w:marLeft w:val="547"/>
          <w:marRight w:val="0"/>
          <w:marTop w:val="96"/>
          <w:marBottom w:val="0"/>
          <w:divBdr>
            <w:top w:val="none" w:sz="0" w:space="0" w:color="auto"/>
            <w:left w:val="none" w:sz="0" w:space="0" w:color="auto"/>
            <w:bottom w:val="none" w:sz="0" w:space="0" w:color="auto"/>
            <w:right w:val="none" w:sz="0" w:space="0" w:color="auto"/>
          </w:divBdr>
        </w:div>
      </w:divsChild>
    </w:div>
    <w:div w:id="1702240551">
      <w:bodyDiv w:val="1"/>
      <w:marLeft w:val="0"/>
      <w:marRight w:val="0"/>
      <w:marTop w:val="0"/>
      <w:marBottom w:val="0"/>
      <w:divBdr>
        <w:top w:val="none" w:sz="0" w:space="0" w:color="auto"/>
        <w:left w:val="none" w:sz="0" w:space="0" w:color="auto"/>
        <w:bottom w:val="none" w:sz="0" w:space="0" w:color="auto"/>
        <w:right w:val="none" w:sz="0" w:space="0" w:color="auto"/>
      </w:divBdr>
      <w:divsChild>
        <w:div w:id="414399014">
          <w:marLeft w:val="360"/>
          <w:marRight w:val="0"/>
          <w:marTop w:val="200"/>
          <w:marBottom w:val="0"/>
          <w:divBdr>
            <w:top w:val="none" w:sz="0" w:space="0" w:color="auto"/>
            <w:left w:val="none" w:sz="0" w:space="0" w:color="auto"/>
            <w:bottom w:val="none" w:sz="0" w:space="0" w:color="auto"/>
            <w:right w:val="none" w:sz="0" w:space="0" w:color="auto"/>
          </w:divBdr>
        </w:div>
        <w:div w:id="326641333">
          <w:marLeft w:val="360"/>
          <w:marRight w:val="0"/>
          <w:marTop w:val="200"/>
          <w:marBottom w:val="0"/>
          <w:divBdr>
            <w:top w:val="none" w:sz="0" w:space="0" w:color="auto"/>
            <w:left w:val="none" w:sz="0" w:space="0" w:color="auto"/>
            <w:bottom w:val="none" w:sz="0" w:space="0" w:color="auto"/>
            <w:right w:val="none" w:sz="0" w:space="0" w:color="auto"/>
          </w:divBdr>
        </w:div>
        <w:div w:id="1048997418">
          <w:marLeft w:val="360"/>
          <w:marRight w:val="0"/>
          <w:marTop w:val="200"/>
          <w:marBottom w:val="0"/>
          <w:divBdr>
            <w:top w:val="none" w:sz="0" w:space="0" w:color="auto"/>
            <w:left w:val="none" w:sz="0" w:space="0" w:color="auto"/>
            <w:bottom w:val="none" w:sz="0" w:space="0" w:color="auto"/>
            <w:right w:val="none" w:sz="0" w:space="0" w:color="auto"/>
          </w:divBdr>
        </w:div>
      </w:divsChild>
    </w:div>
    <w:div w:id="2042970659">
      <w:bodyDiv w:val="1"/>
      <w:marLeft w:val="0"/>
      <w:marRight w:val="0"/>
      <w:marTop w:val="0"/>
      <w:marBottom w:val="0"/>
      <w:divBdr>
        <w:top w:val="none" w:sz="0" w:space="0" w:color="auto"/>
        <w:left w:val="none" w:sz="0" w:space="0" w:color="auto"/>
        <w:bottom w:val="none" w:sz="0" w:space="0" w:color="auto"/>
        <w:right w:val="none" w:sz="0" w:space="0" w:color="auto"/>
      </w:divBdr>
      <w:divsChild>
        <w:div w:id="604387432">
          <w:marLeft w:val="360"/>
          <w:marRight w:val="0"/>
          <w:marTop w:val="200"/>
          <w:marBottom w:val="0"/>
          <w:divBdr>
            <w:top w:val="none" w:sz="0" w:space="0" w:color="auto"/>
            <w:left w:val="none" w:sz="0" w:space="0" w:color="auto"/>
            <w:bottom w:val="none" w:sz="0" w:space="0" w:color="auto"/>
            <w:right w:val="none" w:sz="0" w:space="0" w:color="auto"/>
          </w:divBdr>
        </w:div>
        <w:div w:id="1942837930">
          <w:marLeft w:val="1080"/>
          <w:marRight w:val="0"/>
          <w:marTop w:val="100"/>
          <w:marBottom w:val="0"/>
          <w:divBdr>
            <w:top w:val="none" w:sz="0" w:space="0" w:color="auto"/>
            <w:left w:val="none" w:sz="0" w:space="0" w:color="auto"/>
            <w:bottom w:val="none" w:sz="0" w:space="0" w:color="auto"/>
            <w:right w:val="none" w:sz="0" w:space="0" w:color="auto"/>
          </w:divBdr>
        </w:div>
        <w:div w:id="1339113173">
          <w:marLeft w:val="360"/>
          <w:marRight w:val="0"/>
          <w:marTop w:val="200"/>
          <w:marBottom w:val="0"/>
          <w:divBdr>
            <w:top w:val="none" w:sz="0" w:space="0" w:color="auto"/>
            <w:left w:val="none" w:sz="0" w:space="0" w:color="auto"/>
            <w:bottom w:val="none" w:sz="0" w:space="0" w:color="auto"/>
            <w:right w:val="none" w:sz="0" w:space="0" w:color="auto"/>
          </w:divBdr>
        </w:div>
        <w:div w:id="820853799">
          <w:marLeft w:val="1080"/>
          <w:marRight w:val="0"/>
          <w:marTop w:val="100"/>
          <w:marBottom w:val="0"/>
          <w:divBdr>
            <w:top w:val="none" w:sz="0" w:space="0" w:color="auto"/>
            <w:left w:val="none" w:sz="0" w:space="0" w:color="auto"/>
            <w:bottom w:val="none" w:sz="0" w:space="0" w:color="auto"/>
            <w:right w:val="none" w:sz="0" w:space="0" w:color="auto"/>
          </w:divBdr>
        </w:div>
        <w:div w:id="24480030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emf"/><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1265</Words>
  <Characters>6710</Characters>
  <Application>Microsoft Office Word</Application>
  <DocSecurity>0</DocSecurity>
  <Lines>55</Lines>
  <Paragraphs>15</Paragraphs>
  <ScaleCrop>false</ScaleCrop>
  <Company/>
  <LinksUpToDate>false</LinksUpToDate>
  <CharactersWithSpaces>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2017-08-11T07:50:00Z</dcterms:created>
  <dcterms:modified xsi:type="dcterms:W3CDTF">2017-08-11T07:50:00Z</dcterms:modified>
</cp:coreProperties>
</file>